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E3883" w14:textId="77777777" w:rsidR="00867E12" w:rsidRDefault="00413AF1" w:rsidP="00413AF1">
      <w:pPr>
        <w:pStyle w:val="NoSpacing"/>
        <w:rPr>
          <w:b/>
        </w:rPr>
      </w:pPr>
      <w:bookmarkStart w:id="0" w:name="_GoBack"/>
      <w:bookmarkEnd w:id="0"/>
      <w:r w:rsidRPr="00413AF1">
        <w:rPr>
          <w:b/>
        </w:rPr>
        <w:t>MDH Breastfeeding Friendly Workplace Recognition Application</w:t>
      </w:r>
      <w:r w:rsidR="00AA38FA" w:rsidRPr="00413AF1">
        <w:rPr>
          <w:b/>
        </w:rPr>
        <w:t xml:space="preserve"> ACTION PLAN   </w:t>
      </w:r>
    </w:p>
    <w:p w14:paraId="05AA30DC" w14:textId="1F0AE2CB" w:rsidR="00413AF1" w:rsidRPr="00413AF1" w:rsidRDefault="00AA38FA" w:rsidP="00413AF1">
      <w:pPr>
        <w:pStyle w:val="NoSpacing"/>
        <w:rPr>
          <w:b/>
        </w:rPr>
      </w:pPr>
      <w:r w:rsidRPr="00413AF1">
        <w:rPr>
          <w:b/>
        </w:rPr>
        <w:tab/>
      </w:r>
      <w:r w:rsidRPr="00413AF1">
        <w:rPr>
          <w:b/>
        </w:rPr>
        <w:tab/>
      </w:r>
      <w:r w:rsidR="003C2AF8" w:rsidRPr="00413AF1">
        <w:rPr>
          <w:b/>
        </w:rPr>
        <w:tab/>
      </w:r>
    </w:p>
    <w:p w14:paraId="6E5BE961" w14:textId="57F66624" w:rsidR="003C6BE6" w:rsidRDefault="00B15A7B" w:rsidP="00413AF1">
      <w:pPr>
        <w:pStyle w:val="NoSpacing"/>
      </w:pPr>
      <w:r w:rsidRPr="007611AA">
        <w:t>County</w:t>
      </w:r>
      <w:r w:rsidR="00867E12">
        <w:t xml:space="preserve">: </w:t>
      </w:r>
      <w:r w:rsidR="003C2AF8" w:rsidRPr="007611AA">
        <w:t>__</w:t>
      </w:r>
      <w:r w:rsidR="00867E12">
        <w:t>_________________________________________</w:t>
      </w:r>
      <w:r w:rsidRPr="007611AA">
        <w:t xml:space="preserve"> </w:t>
      </w:r>
      <w:r w:rsidR="00291439">
        <w:tab/>
      </w:r>
      <w:r w:rsidRPr="007611AA">
        <w:t>Date:</w:t>
      </w:r>
      <w:r w:rsidR="00867E12">
        <w:t xml:space="preserve">_______________ </w:t>
      </w:r>
      <w:r w:rsidR="00291439">
        <w:tab/>
      </w:r>
      <w:r w:rsidR="00413AF1">
        <w:t>Minutes taken by:__</w:t>
      </w:r>
      <w:r w:rsidR="00867E12">
        <w:t>_______________</w:t>
      </w:r>
      <w:r w:rsidR="00413AF1">
        <w:t>____</w:t>
      </w:r>
    </w:p>
    <w:p w14:paraId="7FAB3A1E" w14:textId="77777777" w:rsidR="00867E12" w:rsidRDefault="00867E12" w:rsidP="00413AF1">
      <w:pPr>
        <w:pStyle w:val="NoSpacing"/>
      </w:pPr>
    </w:p>
    <w:p w14:paraId="69981735" w14:textId="22B95250" w:rsidR="00413AF1" w:rsidRDefault="00413AF1" w:rsidP="00413AF1">
      <w:pPr>
        <w:pStyle w:val="NoSpacing"/>
      </w:pPr>
      <w:r>
        <w:t>Team:</w:t>
      </w:r>
      <w:r w:rsidR="00291439">
        <w:t xml:space="preserve"> </w:t>
      </w:r>
    </w:p>
    <w:p w14:paraId="66E18FD3" w14:textId="77777777" w:rsidR="00867E12" w:rsidRDefault="00867E12" w:rsidP="00413AF1">
      <w:pPr>
        <w:pStyle w:val="NoSpacing"/>
      </w:pPr>
    </w:p>
    <w:p w14:paraId="5C442C85" w14:textId="3A979BBB" w:rsidR="00914675" w:rsidRDefault="00413AF1" w:rsidP="00413AF1">
      <w:pPr>
        <w:pStyle w:val="NoSpacing"/>
      </w:pPr>
      <w:r>
        <w:t xml:space="preserve">Attending: </w:t>
      </w:r>
    </w:p>
    <w:p w14:paraId="3113CE0F" w14:textId="77777777" w:rsidR="00867E12" w:rsidRPr="007611AA" w:rsidRDefault="00867E12" w:rsidP="00413AF1">
      <w:pPr>
        <w:pStyle w:val="NoSpacing"/>
      </w:pPr>
    </w:p>
    <w:tbl>
      <w:tblPr>
        <w:tblStyle w:val="TableGrid"/>
        <w:tblW w:w="0" w:type="auto"/>
        <w:tblInd w:w="-162" w:type="dxa"/>
        <w:tblLook w:val="04A0" w:firstRow="1" w:lastRow="0" w:firstColumn="1" w:lastColumn="0" w:noHBand="0" w:noVBand="1"/>
      </w:tblPr>
      <w:tblGrid>
        <w:gridCol w:w="1908"/>
        <w:gridCol w:w="4998"/>
        <w:gridCol w:w="762"/>
        <w:gridCol w:w="3311"/>
        <w:gridCol w:w="1176"/>
        <w:gridCol w:w="1021"/>
      </w:tblGrid>
      <w:tr w:rsidR="00341263" w:rsidRPr="007611AA" w14:paraId="74AE78E4" w14:textId="77777777" w:rsidTr="005357F7">
        <w:tc>
          <w:tcPr>
            <w:tcW w:w="1908" w:type="dxa"/>
          </w:tcPr>
          <w:p w14:paraId="57150FCC" w14:textId="4E0886E9" w:rsidR="00B722BA" w:rsidRPr="007611AA" w:rsidRDefault="00413AF1" w:rsidP="00AA38FA">
            <w:pPr>
              <w:rPr>
                <w:b/>
                <w:sz w:val="18"/>
                <w:szCs w:val="18"/>
              </w:rPr>
            </w:pPr>
            <w:r>
              <w:rPr>
                <w:b/>
                <w:sz w:val="18"/>
                <w:szCs w:val="18"/>
              </w:rPr>
              <w:t>BF Friendly Workplace</w:t>
            </w:r>
            <w:r w:rsidR="00FB4313" w:rsidRPr="007611AA">
              <w:rPr>
                <w:b/>
                <w:sz w:val="18"/>
                <w:szCs w:val="18"/>
              </w:rPr>
              <w:t xml:space="preserve"> Action Steps</w:t>
            </w:r>
          </w:p>
        </w:tc>
        <w:tc>
          <w:tcPr>
            <w:tcW w:w="4998" w:type="dxa"/>
          </w:tcPr>
          <w:p w14:paraId="5E0BD967" w14:textId="382C72A2" w:rsidR="00B722BA" w:rsidRPr="007611AA" w:rsidRDefault="00B722BA">
            <w:pPr>
              <w:rPr>
                <w:b/>
                <w:sz w:val="18"/>
                <w:szCs w:val="18"/>
              </w:rPr>
            </w:pPr>
            <w:r w:rsidRPr="007611AA">
              <w:rPr>
                <w:b/>
                <w:sz w:val="18"/>
                <w:szCs w:val="18"/>
              </w:rPr>
              <w:t>What</w:t>
            </w:r>
            <w:r w:rsidR="00413AF1">
              <w:rPr>
                <w:b/>
                <w:sz w:val="18"/>
                <w:szCs w:val="18"/>
              </w:rPr>
              <w:t xml:space="preserve">/Documentation </w:t>
            </w:r>
          </w:p>
        </w:tc>
        <w:tc>
          <w:tcPr>
            <w:tcW w:w="762" w:type="dxa"/>
          </w:tcPr>
          <w:p w14:paraId="07A02B86" w14:textId="77777777" w:rsidR="00B722BA" w:rsidRPr="007611AA" w:rsidRDefault="00B722BA">
            <w:pPr>
              <w:rPr>
                <w:b/>
                <w:sz w:val="18"/>
                <w:szCs w:val="18"/>
              </w:rPr>
            </w:pPr>
            <w:r w:rsidRPr="007611AA">
              <w:rPr>
                <w:b/>
                <w:sz w:val="18"/>
                <w:szCs w:val="18"/>
              </w:rPr>
              <w:t>Who</w:t>
            </w:r>
          </w:p>
        </w:tc>
        <w:tc>
          <w:tcPr>
            <w:tcW w:w="3311" w:type="dxa"/>
          </w:tcPr>
          <w:p w14:paraId="26B264C2" w14:textId="77777777" w:rsidR="00B722BA" w:rsidRPr="007611AA" w:rsidRDefault="00B722BA">
            <w:pPr>
              <w:rPr>
                <w:b/>
                <w:sz w:val="18"/>
                <w:szCs w:val="18"/>
              </w:rPr>
            </w:pPr>
            <w:r w:rsidRPr="007611AA">
              <w:rPr>
                <w:b/>
                <w:sz w:val="18"/>
                <w:szCs w:val="18"/>
              </w:rPr>
              <w:t>Implementation Steps</w:t>
            </w:r>
          </w:p>
        </w:tc>
        <w:tc>
          <w:tcPr>
            <w:tcW w:w="1176" w:type="dxa"/>
          </w:tcPr>
          <w:p w14:paraId="24D03F58" w14:textId="77777777" w:rsidR="00B722BA" w:rsidRPr="007611AA" w:rsidRDefault="00B722BA">
            <w:pPr>
              <w:rPr>
                <w:b/>
                <w:sz w:val="18"/>
                <w:szCs w:val="18"/>
              </w:rPr>
            </w:pPr>
            <w:r w:rsidRPr="007611AA">
              <w:rPr>
                <w:b/>
                <w:sz w:val="18"/>
                <w:szCs w:val="18"/>
              </w:rPr>
              <w:t>Timeframe</w:t>
            </w:r>
          </w:p>
        </w:tc>
        <w:tc>
          <w:tcPr>
            <w:tcW w:w="1021" w:type="dxa"/>
          </w:tcPr>
          <w:p w14:paraId="641AD6C7" w14:textId="77777777" w:rsidR="00B722BA" w:rsidRPr="007611AA" w:rsidRDefault="00B722BA">
            <w:pPr>
              <w:rPr>
                <w:b/>
                <w:sz w:val="18"/>
                <w:szCs w:val="18"/>
              </w:rPr>
            </w:pPr>
            <w:r w:rsidRPr="007611AA">
              <w:rPr>
                <w:b/>
                <w:sz w:val="18"/>
                <w:szCs w:val="18"/>
              </w:rPr>
              <w:t>Status</w:t>
            </w:r>
          </w:p>
        </w:tc>
      </w:tr>
      <w:tr w:rsidR="00B722BA" w:rsidRPr="007611AA" w14:paraId="14B94783" w14:textId="77777777" w:rsidTr="005357F7">
        <w:tc>
          <w:tcPr>
            <w:tcW w:w="1908" w:type="dxa"/>
          </w:tcPr>
          <w:p w14:paraId="6460B28B" w14:textId="5B48F86D" w:rsidR="00F3307A" w:rsidRPr="007611AA" w:rsidRDefault="00651DAB">
            <w:pPr>
              <w:rPr>
                <w:sz w:val="18"/>
                <w:szCs w:val="18"/>
              </w:rPr>
            </w:pPr>
            <w:r w:rsidRPr="007611AA">
              <w:rPr>
                <w:b/>
                <w:sz w:val="18"/>
                <w:szCs w:val="18"/>
              </w:rPr>
              <w:t xml:space="preserve">1. </w:t>
            </w:r>
            <w:r w:rsidR="00413AF1">
              <w:rPr>
                <w:b/>
                <w:sz w:val="18"/>
                <w:szCs w:val="18"/>
              </w:rPr>
              <w:t>Written Policy or Guideline</w:t>
            </w:r>
          </w:p>
          <w:p w14:paraId="6CAE781A" w14:textId="77777777" w:rsidR="00D12E3D" w:rsidRPr="007611AA" w:rsidRDefault="00D12E3D" w:rsidP="00D12E3D">
            <w:pPr>
              <w:rPr>
                <w:b/>
                <w:sz w:val="18"/>
                <w:szCs w:val="18"/>
              </w:rPr>
            </w:pPr>
          </w:p>
          <w:p w14:paraId="7C427614" w14:textId="77777777" w:rsidR="00D12E3D" w:rsidRPr="007611AA" w:rsidRDefault="00D12E3D" w:rsidP="00D12E3D">
            <w:pPr>
              <w:rPr>
                <w:sz w:val="18"/>
                <w:szCs w:val="18"/>
              </w:rPr>
            </w:pPr>
          </w:p>
        </w:tc>
        <w:tc>
          <w:tcPr>
            <w:tcW w:w="4998" w:type="dxa"/>
          </w:tcPr>
          <w:p w14:paraId="63A1CFD4" w14:textId="28EE299A" w:rsidR="00413AF1" w:rsidRPr="00413AF1" w:rsidRDefault="00413AF1" w:rsidP="00413AF1">
            <w:pPr>
              <w:rPr>
                <w:sz w:val="18"/>
                <w:szCs w:val="18"/>
              </w:rPr>
            </w:pPr>
            <w:r>
              <w:rPr>
                <w:sz w:val="18"/>
                <w:szCs w:val="18"/>
              </w:rPr>
              <w:t xml:space="preserve">Policy </w:t>
            </w:r>
            <w:r w:rsidRPr="00413AF1">
              <w:rPr>
                <w:sz w:val="18"/>
                <w:szCs w:val="18"/>
              </w:rPr>
              <w:t xml:space="preserve">addresses the elements of support, time, education, and place outlined below. The policy format should follow other guidance provided to employees. This may mean a formal policy or something as simple as a section in an employee handbook. </w:t>
            </w:r>
          </w:p>
          <w:p w14:paraId="772365B6" w14:textId="77777777" w:rsidR="00F3307A" w:rsidRDefault="00413AF1" w:rsidP="00ED3E63">
            <w:pPr>
              <w:rPr>
                <w:sz w:val="18"/>
                <w:szCs w:val="18"/>
              </w:rPr>
            </w:pPr>
            <w:r w:rsidRPr="00413AF1">
              <w:rPr>
                <w:b/>
                <w:sz w:val="18"/>
                <w:szCs w:val="18"/>
                <w:highlight w:val="yellow"/>
              </w:rPr>
              <w:t>DOCUMENTATION</w:t>
            </w:r>
            <w:r w:rsidRPr="00413AF1">
              <w:rPr>
                <w:sz w:val="18"/>
                <w:szCs w:val="18"/>
                <w:highlight w:val="yellow"/>
              </w:rPr>
              <w:t>: Attach Policy or Guideline to application</w:t>
            </w:r>
          </w:p>
          <w:p w14:paraId="1CB8C831" w14:textId="53BEB9C2" w:rsidR="00914675" w:rsidRPr="007611AA" w:rsidRDefault="00914675" w:rsidP="00ED3E63">
            <w:pPr>
              <w:rPr>
                <w:sz w:val="18"/>
                <w:szCs w:val="18"/>
              </w:rPr>
            </w:pPr>
          </w:p>
        </w:tc>
        <w:tc>
          <w:tcPr>
            <w:tcW w:w="762" w:type="dxa"/>
          </w:tcPr>
          <w:p w14:paraId="48708ED2" w14:textId="77777777" w:rsidR="007D2A47" w:rsidRPr="007611AA" w:rsidRDefault="007D2A47" w:rsidP="00413AF1">
            <w:pPr>
              <w:rPr>
                <w:sz w:val="18"/>
                <w:szCs w:val="18"/>
              </w:rPr>
            </w:pPr>
          </w:p>
        </w:tc>
        <w:tc>
          <w:tcPr>
            <w:tcW w:w="3311" w:type="dxa"/>
          </w:tcPr>
          <w:p w14:paraId="2123E06A" w14:textId="6532C236" w:rsidR="00F3307A" w:rsidRPr="007611AA" w:rsidRDefault="00291439" w:rsidP="00D12E3D">
            <w:pPr>
              <w:rPr>
                <w:sz w:val="18"/>
                <w:szCs w:val="18"/>
              </w:rPr>
            </w:pPr>
            <w:r w:rsidRPr="005357F7">
              <w:rPr>
                <w:sz w:val="18"/>
                <w:szCs w:val="18"/>
                <w:highlight w:val="yellow"/>
              </w:rPr>
              <w:t>Attach Policy to application</w:t>
            </w:r>
          </w:p>
        </w:tc>
        <w:tc>
          <w:tcPr>
            <w:tcW w:w="1176" w:type="dxa"/>
          </w:tcPr>
          <w:p w14:paraId="7864F8FA" w14:textId="77777777" w:rsidR="00F3307A" w:rsidRPr="007611AA" w:rsidRDefault="00F3307A">
            <w:pPr>
              <w:rPr>
                <w:sz w:val="18"/>
                <w:szCs w:val="18"/>
              </w:rPr>
            </w:pPr>
          </w:p>
        </w:tc>
        <w:tc>
          <w:tcPr>
            <w:tcW w:w="1021" w:type="dxa"/>
          </w:tcPr>
          <w:p w14:paraId="54B0910B" w14:textId="44F15018" w:rsidR="00F3307A" w:rsidRPr="007611AA" w:rsidRDefault="00F3307A">
            <w:pPr>
              <w:rPr>
                <w:sz w:val="18"/>
                <w:szCs w:val="18"/>
              </w:rPr>
            </w:pPr>
          </w:p>
        </w:tc>
      </w:tr>
      <w:tr w:rsidR="00413AF1" w:rsidRPr="007611AA" w14:paraId="4B3C2A29" w14:textId="77777777" w:rsidTr="005357F7">
        <w:tc>
          <w:tcPr>
            <w:tcW w:w="1908" w:type="dxa"/>
          </w:tcPr>
          <w:p w14:paraId="42AFE294" w14:textId="77777777" w:rsidR="00413AF1" w:rsidRPr="007611AA" w:rsidRDefault="00413AF1">
            <w:pPr>
              <w:rPr>
                <w:b/>
                <w:sz w:val="18"/>
                <w:szCs w:val="18"/>
              </w:rPr>
            </w:pPr>
          </w:p>
        </w:tc>
        <w:tc>
          <w:tcPr>
            <w:tcW w:w="4998" w:type="dxa"/>
          </w:tcPr>
          <w:p w14:paraId="6A19B436" w14:textId="77777777" w:rsidR="00413AF1" w:rsidRDefault="00291439" w:rsidP="00413AF1">
            <w:pPr>
              <w:rPr>
                <w:sz w:val="18"/>
                <w:szCs w:val="18"/>
              </w:rPr>
            </w:pPr>
            <w:r w:rsidRPr="00291439">
              <w:rPr>
                <w:sz w:val="18"/>
                <w:szCs w:val="18"/>
              </w:rPr>
              <w:t>Information about the breastfeeding policy and workplace lactation support is provided to employees at the time they request maternity leave.</w:t>
            </w:r>
          </w:p>
          <w:p w14:paraId="70941C82" w14:textId="012835DC" w:rsidR="00914675" w:rsidRDefault="00914675" w:rsidP="00413AF1">
            <w:pPr>
              <w:rPr>
                <w:sz w:val="18"/>
                <w:szCs w:val="18"/>
              </w:rPr>
            </w:pPr>
          </w:p>
        </w:tc>
        <w:tc>
          <w:tcPr>
            <w:tcW w:w="762" w:type="dxa"/>
          </w:tcPr>
          <w:p w14:paraId="7D1691C5" w14:textId="592B09A8" w:rsidR="00413AF1" w:rsidRPr="00291439" w:rsidRDefault="00413AF1" w:rsidP="00413AF1">
            <w:pPr>
              <w:rPr>
                <w:color w:val="FF0000"/>
                <w:sz w:val="18"/>
                <w:szCs w:val="18"/>
              </w:rPr>
            </w:pPr>
          </w:p>
        </w:tc>
        <w:tc>
          <w:tcPr>
            <w:tcW w:w="3311" w:type="dxa"/>
          </w:tcPr>
          <w:p w14:paraId="65E33E28" w14:textId="789A7943" w:rsidR="00413AF1" w:rsidRPr="007611AA" w:rsidRDefault="00413AF1" w:rsidP="00D12E3D">
            <w:pPr>
              <w:rPr>
                <w:sz w:val="18"/>
                <w:szCs w:val="18"/>
              </w:rPr>
            </w:pPr>
          </w:p>
        </w:tc>
        <w:tc>
          <w:tcPr>
            <w:tcW w:w="1176" w:type="dxa"/>
          </w:tcPr>
          <w:p w14:paraId="59D46DA8" w14:textId="77777777" w:rsidR="00413AF1" w:rsidRPr="007611AA" w:rsidRDefault="00413AF1">
            <w:pPr>
              <w:rPr>
                <w:sz w:val="18"/>
                <w:szCs w:val="18"/>
              </w:rPr>
            </w:pPr>
          </w:p>
        </w:tc>
        <w:tc>
          <w:tcPr>
            <w:tcW w:w="1021" w:type="dxa"/>
          </w:tcPr>
          <w:p w14:paraId="457F99CD" w14:textId="631E57DB" w:rsidR="00413AF1" w:rsidRDefault="00413AF1">
            <w:pPr>
              <w:rPr>
                <w:sz w:val="18"/>
                <w:szCs w:val="18"/>
              </w:rPr>
            </w:pPr>
          </w:p>
        </w:tc>
      </w:tr>
      <w:tr w:rsidR="00651DAB" w:rsidRPr="007611AA" w14:paraId="4ABDB3EB" w14:textId="77777777" w:rsidTr="005357F7">
        <w:tc>
          <w:tcPr>
            <w:tcW w:w="1908" w:type="dxa"/>
          </w:tcPr>
          <w:p w14:paraId="22F93160" w14:textId="6632066E" w:rsidR="00ED3E63" w:rsidRPr="007611AA" w:rsidRDefault="00651DAB" w:rsidP="00ED3E63">
            <w:pPr>
              <w:rPr>
                <w:sz w:val="18"/>
                <w:szCs w:val="18"/>
              </w:rPr>
            </w:pPr>
            <w:r w:rsidRPr="007611AA">
              <w:rPr>
                <w:b/>
                <w:sz w:val="18"/>
                <w:szCs w:val="18"/>
              </w:rPr>
              <w:t xml:space="preserve">2. </w:t>
            </w:r>
            <w:r w:rsidR="00291439">
              <w:rPr>
                <w:b/>
                <w:sz w:val="18"/>
                <w:szCs w:val="18"/>
              </w:rPr>
              <w:t>Support</w:t>
            </w:r>
          </w:p>
          <w:p w14:paraId="4CE7FFF9" w14:textId="77777777" w:rsidR="006F37C6" w:rsidRPr="007611AA" w:rsidRDefault="006F37C6" w:rsidP="006F37C6">
            <w:pPr>
              <w:rPr>
                <w:sz w:val="18"/>
                <w:szCs w:val="18"/>
              </w:rPr>
            </w:pPr>
          </w:p>
        </w:tc>
        <w:tc>
          <w:tcPr>
            <w:tcW w:w="4998" w:type="dxa"/>
          </w:tcPr>
          <w:p w14:paraId="41B8D03E" w14:textId="77777777" w:rsidR="003D62CB" w:rsidRDefault="00291439" w:rsidP="003D62CB">
            <w:pPr>
              <w:rPr>
                <w:i/>
                <w:sz w:val="18"/>
                <w:szCs w:val="18"/>
              </w:rPr>
            </w:pPr>
            <w:r>
              <w:rPr>
                <w:sz w:val="18"/>
                <w:szCs w:val="18"/>
              </w:rPr>
              <w:t>Provide</w:t>
            </w:r>
            <w:r w:rsidRPr="00291439">
              <w:rPr>
                <w:sz w:val="18"/>
                <w:szCs w:val="18"/>
              </w:rPr>
              <w:t xml:space="preserve"> opportunities for breastfeeding mothers to receive support and encouragement. </w:t>
            </w:r>
            <w:r w:rsidRPr="00291439">
              <w:rPr>
                <w:i/>
                <w:sz w:val="18"/>
                <w:szCs w:val="18"/>
              </w:rPr>
              <w:t>Examples include message boards in the lactation room, internal workplace support groups, information about your local breastfeeding coalition, or a list of support opportunities available in your community.</w:t>
            </w:r>
          </w:p>
          <w:p w14:paraId="39C3A562" w14:textId="3D8FD0A4" w:rsidR="00914675" w:rsidRPr="007611AA" w:rsidRDefault="00914675" w:rsidP="003D62CB">
            <w:pPr>
              <w:rPr>
                <w:sz w:val="18"/>
                <w:szCs w:val="18"/>
              </w:rPr>
            </w:pPr>
          </w:p>
        </w:tc>
        <w:tc>
          <w:tcPr>
            <w:tcW w:w="762" w:type="dxa"/>
          </w:tcPr>
          <w:p w14:paraId="21AC7606" w14:textId="77777777" w:rsidR="002E560A" w:rsidRPr="007611AA" w:rsidRDefault="002E560A" w:rsidP="002D514B">
            <w:pPr>
              <w:rPr>
                <w:sz w:val="18"/>
                <w:szCs w:val="18"/>
              </w:rPr>
            </w:pPr>
          </w:p>
        </w:tc>
        <w:tc>
          <w:tcPr>
            <w:tcW w:w="3311" w:type="dxa"/>
          </w:tcPr>
          <w:p w14:paraId="41BAB50C" w14:textId="1E1D66FE" w:rsidR="00651DAB" w:rsidRPr="007611AA" w:rsidRDefault="00651DAB" w:rsidP="00291439">
            <w:pPr>
              <w:rPr>
                <w:sz w:val="18"/>
                <w:szCs w:val="18"/>
              </w:rPr>
            </w:pPr>
          </w:p>
        </w:tc>
        <w:tc>
          <w:tcPr>
            <w:tcW w:w="1176" w:type="dxa"/>
          </w:tcPr>
          <w:p w14:paraId="32C06BFF" w14:textId="77777777" w:rsidR="00651DAB" w:rsidRPr="007611AA" w:rsidRDefault="00651DAB">
            <w:pPr>
              <w:rPr>
                <w:sz w:val="18"/>
                <w:szCs w:val="18"/>
              </w:rPr>
            </w:pPr>
          </w:p>
        </w:tc>
        <w:tc>
          <w:tcPr>
            <w:tcW w:w="1021" w:type="dxa"/>
          </w:tcPr>
          <w:p w14:paraId="1AFBD8ED" w14:textId="77777777" w:rsidR="00651DAB" w:rsidRPr="007611AA" w:rsidRDefault="00651DAB">
            <w:pPr>
              <w:rPr>
                <w:sz w:val="18"/>
                <w:szCs w:val="18"/>
              </w:rPr>
            </w:pPr>
          </w:p>
        </w:tc>
      </w:tr>
      <w:tr w:rsidR="00291439" w:rsidRPr="007611AA" w14:paraId="704FED6D" w14:textId="77777777" w:rsidTr="005357F7">
        <w:tc>
          <w:tcPr>
            <w:tcW w:w="1908" w:type="dxa"/>
          </w:tcPr>
          <w:p w14:paraId="18D358F6" w14:textId="77777777" w:rsidR="00291439" w:rsidRPr="007611AA" w:rsidRDefault="00291439" w:rsidP="00ED3E63">
            <w:pPr>
              <w:rPr>
                <w:b/>
                <w:sz w:val="18"/>
                <w:szCs w:val="18"/>
              </w:rPr>
            </w:pPr>
          </w:p>
        </w:tc>
        <w:tc>
          <w:tcPr>
            <w:tcW w:w="4998" w:type="dxa"/>
          </w:tcPr>
          <w:p w14:paraId="1E586F76" w14:textId="77777777" w:rsidR="00914675" w:rsidRDefault="00291439" w:rsidP="003D62CB">
            <w:pPr>
              <w:rPr>
                <w:sz w:val="18"/>
                <w:szCs w:val="18"/>
              </w:rPr>
            </w:pPr>
            <w:r w:rsidRPr="00291439">
              <w:rPr>
                <w:sz w:val="18"/>
                <w:szCs w:val="18"/>
              </w:rPr>
              <w:t>Optional: Attach a list of local breastfeeding resources (local La Leche League chapter, lactation consultants, breastfeeding coalition, support groups) that is provided to pregnant and breastfeeding employees seeking breastfeeding information and support.</w:t>
            </w:r>
          </w:p>
          <w:p w14:paraId="7F08907B" w14:textId="43C19963" w:rsidR="00914675" w:rsidRDefault="00914675" w:rsidP="003D62CB">
            <w:pPr>
              <w:rPr>
                <w:sz w:val="18"/>
                <w:szCs w:val="18"/>
              </w:rPr>
            </w:pPr>
          </w:p>
        </w:tc>
        <w:tc>
          <w:tcPr>
            <w:tcW w:w="762" w:type="dxa"/>
          </w:tcPr>
          <w:p w14:paraId="069BCAF4" w14:textId="6904F078" w:rsidR="00291439" w:rsidRPr="00291439" w:rsidRDefault="00291439" w:rsidP="002D514B">
            <w:pPr>
              <w:rPr>
                <w:color w:val="FF0000"/>
                <w:sz w:val="18"/>
                <w:szCs w:val="18"/>
              </w:rPr>
            </w:pPr>
          </w:p>
        </w:tc>
        <w:tc>
          <w:tcPr>
            <w:tcW w:w="3311" w:type="dxa"/>
          </w:tcPr>
          <w:p w14:paraId="21C5A751" w14:textId="7D8A0F65" w:rsidR="00291439" w:rsidRPr="007611AA" w:rsidRDefault="00291439" w:rsidP="009324FF">
            <w:pPr>
              <w:rPr>
                <w:sz w:val="18"/>
                <w:szCs w:val="18"/>
              </w:rPr>
            </w:pPr>
          </w:p>
        </w:tc>
        <w:tc>
          <w:tcPr>
            <w:tcW w:w="1176" w:type="dxa"/>
          </w:tcPr>
          <w:p w14:paraId="36B09C81" w14:textId="347D93CC" w:rsidR="00291439" w:rsidRPr="007611AA" w:rsidRDefault="00291439" w:rsidP="00914675">
            <w:pPr>
              <w:rPr>
                <w:sz w:val="18"/>
                <w:szCs w:val="18"/>
              </w:rPr>
            </w:pPr>
          </w:p>
        </w:tc>
        <w:tc>
          <w:tcPr>
            <w:tcW w:w="1021" w:type="dxa"/>
          </w:tcPr>
          <w:p w14:paraId="3070BEAE" w14:textId="509BC78F" w:rsidR="00291439" w:rsidRPr="007611AA" w:rsidRDefault="00291439">
            <w:pPr>
              <w:rPr>
                <w:sz w:val="18"/>
                <w:szCs w:val="18"/>
              </w:rPr>
            </w:pPr>
          </w:p>
        </w:tc>
      </w:tr>
      <w:tr w:rsidR="00651DAB" w:rsidRPr="007611AA" w14:paraId="6B63E169" w14:textId="77777777" w:rsidTr="005357F7">
        <w:tc>
          <w:tcPr>
            <w:tcW w:w="1908" w:type="dxa"/>
          </w:tcPr>
          <w:p w14:paraId="6AAC2492" w14:textId="7FA5F6A4" w:rsidR="006F37C6" w:rsidRPr="007611AA" w:rsidRDefault="00ED3E63" w:rsidP="00291439">
            <w:pPr>
              <w:rPr>
                <w:b/>
                <w:sz w:val="18"/>
                <w:szCs w:val="18"/>
              </w:rPr>
            </w:pPr>
            <w:r w:rsidRPr="007611AA">
              <w:rPr>
                <w:b/>
                <w:sz w:val="18"/>
                <w:szCs w:val="18"/>
              </w:rPr>
              <w:t xml:space="preserve">3. </w:t>
            </w:r>
            <w:r w:rsidR="00291439">
              <w:rPr>
                <w:b/>
                <w:sz w:val="18"/>
                <w:szCs w:val="18"/>
              </w:rPr>
              <w:t>Time</w:t>
            </w:r>
            <w:r w:rsidR="00D12E3D" w:rsidRPr="007611AA">
              <w:rPr>
                <w:sz w:val="18"/>
                <w:szCs w:val="18"/>
              </w:rPr>
              <w:t xml:space="preserve">  </w:t>
            </w:r>
          </w:p>
        </w:tc>
        <w:tc>
          <w:tcPr>
            <w:tcW w:w="4998" w:type="dxa"/>
          </w:tcPr>
          <w:p w14:paraId="6A0A0B17" w14:textId="77777777" w:rsidR="00914675" w:rsidRDefault="00291439" w:rsidP="00ED3E63">
            <w:pPr>
              <w:rPr>
                <w:sz w:val="18"/>
                <w:szCs w:val="18"/>
              </w:rPr>
            </w:pPr>
            <w:r>
              <w:rPr>
                <w:sz w:val="18"/>
                <w:szCs w:val="18"/>
              </w:rPr>
              <w:t>E</w:t>
            </w:r>
            <w:r w:rsidRPr="00291439">
              <w:rPr>
                <w:sz w:val="18"/>
                <w:szCs w:val="18"/>
              </w:rPr>
              <w:t>mployer provides work schedule and work pattern flexibility to accommodate reasonable break times for breastfeeding employees to express breast milk or breastfeed as needed, for one year or longer after the child's birth. Written policy or guideline should reflect this. This is required by state and federal law.</w:t>
            </w:r>
          </w:p>
          <w:p w14:paraId="6903EBF3" w14:textId="752634EB" w:rsidR="00914675" w:rsidRPr="007611AA" w:rsidRDefault="00914675" w:rsidP="00ED3E63">
            <w:pPr>
              <w:rPr>
                <w:sz w:val="18"/>
                <w:szCs w:val="18"/>
              </w:rPr>
            </w:pPr>
          </w:p>
        </w:tc>
        <w:tc>
          <w:tcPr>
            <w:tcW w:w="762" w:type="dxa"/>
          </w:tcPr>
          <w:p w14:paraId="57A42804" w14:textId="54A815E6" w:rsidR="003D62CB" w:rsidRPr="007611AA" w:rsidRDefault="003D62CB">
            <w:pPr>
              <w:rPr>
                <w:sz w:val="18"/>
                <w:szCs w:val="18"/>
              </w:rPr>
            </w:pPr>
          </w:p>
        </w:tc>
        <w:tc>
          <w:tcPr>
            <w:tcW w:w="3311" w:type="dxa"/>
          </w:tcPr>
          <w:p w14:paraId="4FA014EB" w14:textId="5368B549" w:rsidR="00651DAB" w:rsidRPr="007611AA" w:rsidRDefault="00651DAB" w:rsidP="002D514B">
            <w:pPr>
              <w:rPr>
                <w:sz w:val="18"/>
                <w:szCs w:val="18"/>
              </w:rPr>
            </w:pPr>
          </w:p>
        </w:tc>
        <w:tc>
          <w:tcPr>
            <w:tcW w:w="1176" w:type="dxa"/>
          </w:tcPr>
          <w:p w14:paraId="4B4F51B0" w14:textId="77777777" w:rsidR="00651DAB" w:rsidRPr="007611AA" w:rsidRDefault="00651DAB">
            <w:pPr>
              <w:rPr>
                <w:sz w:val="18"/>
                <w:szCs w:val="18"/>
              </w:rPr>
            </w:pPr>
          </w:p>
        </w:tc>
        <w:tc>
          <w:tcPr>
            <w:tcW w:w="1021" w:type="dxa"/>
          </w:tcPr>
          <w:p w14:paraId="3CFDB05E" w14:textId="0343999C" w:rsidR="00651DAB" w:rsidRPr="007611AA" w:rsidRDefault="00651DAB">
            <w:pPr>
              <w:rPr>
                <w:sz w:val="18"/>
                <w:szCs w:val="18"/>
              </w:rPr>
            </w:pPr>
          </w:p>
        </w:tc>
      </w:tr>
      <w:tr w:rsidR="00651DAB" w:rsidRPr="007611AA" w14:paraId="508A88BD" w14:textId="77777777" w:rsidTr="00867E12">
        <w:trPr>
          <w:trHeight w:val="773"/>
        </w:trPr>
        <w:tc>
          <w:tcPr>
            <w:tcW w:w="1908" w:type="dxa"/>
          </w:tcPr>
          <w:p w14:paraId="71CB5C1F" w14:textId="4586433E" w:rsidR="006F37C6" w:rsidRPr="007611AA" w:rsidRDefault="00FB4313" w:rsidP="00291439">
            <w:pPr>
              <w:rPr>
                <w:sz w:val="18"/>
                <w:szCs w:val="18"/>
              </w:rPr>
            </w:pPr>
            <w:r w:rsidRPr="007611AA">
              <w:rPr>
                <w:b/>
                <w:sz w:val="18"/>
                <w:szCs w:val="18"/>
              </w:rPr>
              <w:t xml:space="preserve">4. </w:t>
            </w:r>
            <w:r w:rsidR="00291439">
              <w:rPr>
                <w:b/>
                <w:sz w:val="18"/>
                <w:szCs w:val="18"/>
              </w:rPr>
              <w:t>Education</w:t>
            </w:r>
          </w:p>
        </w:tc>
        <w:tc>
          <w:tcPr>
            <w:tcW w:w="4998" w:type="dxa"/>
          </w:tcPr>
          <w:p w14:paraId="0CD3B6AD" w14:textId="77777777" w:rsidR="00FB4313" w:rsidRDefault="00291439" w:rsidP="00EE2E47">
            <w:pPr>
              <w:rPr>
                <w:sz w:val="18"/>
                <w:szCs w:val="18"/>
              </w:rPr>
            </w:pPr>
            <w:r w:rsidRPr="00291439">
              <w:rPr>
                <w:sz w:val="18"/>
                <w:szCs w:val="18"/>
              </w:rPr>
              <w:t xml:space="preserve">How do you ensure that all employees are familiar with the breastfeeding policy? How are supervisors trained to support breastfeeding? </w:t>
            </w:r>
            <w:r w:rsidRPr="005357F7">
              <w:rPr>
                <w:sz w:val="18"/>
                <w:szCs w:val="18"/>
                <w:highlight w:val="yellow"/>
              </w:rPr>
              <w:t>Describe</w:t>
            </w:r>
            <w:r w:rsidR="00914675" w:rsidRPr="005357F7">
              <w:rPr>
                <w:sz w:val="18"/>
                <w:szCs w:val="18"/>
                <w:highlight w:val="yellow"/>
              </w:rPr>
              <w:t xml:space="preserve"> for application.</w:t>
            </w:r>
          </w:p>
          <w:p w14:paraId="1E563D06" w14:textId="42CFE85A" w:rsidR="00867E12" w:rsidRPr="007611AA" w:rsidRDefault="00867E12" w:rsidP="00EE2E47">
            <w:pPr>
              <w:rPr>
                <w:sz w:val="18"/>
                <w:szCs w:val="18"/>
              </w:rPr>
            </w:pPr>
          </w:p>
        </w:tc>
        <w:tc>
          <w:tcPr>
            <w:tcW w:w="762" w:type="dxa"/>
          </w:tcPr>
          <w:p w14:paraId="6D6FCF8A" w14:textId="72FF9386" w:rsidR="002E560A" w:rsidRPr="00291439" w:rsidRDefault="002E560A">
            <w:pPr>
              <w:rPr>
                <w:color w:val="FF0000"/>
                <w:sz w:val="18"/>
                <w:szCs w:val="18"/>
              </w:rPr>
            </w:pPr>
          </w:p>
        </w:tc>
        <w:tc>
          <w:tcPr>
            <w:tcW w:w="3311" w:type="dxa"/>
          </w:tcPr>
          <w:p w14:paraId="5FF1901F" w14:textId="55C8FFED" w:rsidR="00914675" w:rsidRPr="007611AA" w:rsidRDefault="00914675" w:rsidP="00867E12">
            <w:pPr>
              <w:rPr>
                <w:sz w:val="18"/>
                <w:szCs w:val="18"/>
              </w:rPr>
            </w:pPr>
          </w:p>
        </w:tc>
        <w:tc>
          <w:tcPr>
            <w:tcW w:w="1176" w:type="dxa"/>
          </w:tcPr>
          <w:p w14:paraId="5132EB93" w14:textId="51CB8300" w:rsidR="00651DAB" w:rsidRPr="007611AA" w:rsidRDefault="00651DAB">
            <w:pPr>
              <w:rPr>
                <w:sz w:val="18"/>
                <w:szCs w:val="18"/>
              </w:rPr>
            </w:pPr>
          </w:p>
        </w:tc>
        <w:tc>
          <w:tcPr>
            <w:tcW w:w="1021" w:type="dxa"/>
          </w:tcPr>
          <w:p w14:paraId="298438FA" w14:textId="076D72A4" w:rsidR="00651DAB" w:rsidRPr="007611AA" w:rsidRDefault="00651DAB">
            <w:pPr>
              <w:rPr>
                <w:sz w:val="18"/>
                <w:szCs w:val="18"/>
              </w:rPr>
            </w:pPr>
          </w:p>
        </w:tc>
      </w:tr>
      <w:tr w:rsidR="00FB4313" w:rsidRPr="007611AA" w14:paraId="43674065" w14:textId="77777777" w:rsidTr="005357F7">
        <w:tc>
          <w:tcPr>
            <w:tcW w:w="1908" w:type="dxa"/>
          </w:tcPr>
          <w:p w14:paraId="6DACA428" w14:textId="283E04BA" w:rsidR="00FB4313" w:rsidRPr="007611AA" w:rsidRDefault="00914675" w:rsidP="00FB4313">
            <w:pPr>
              <w:rPr>
                <w:b/>
                <w:sz w:val="18"/>
                <w:szCs w:val="18"/>
              </w:rPr>
            </w:pPr>
            <w:r>
              <w:rPr>
                <w:b/>
                <w:sz w:val="18"/>
                <w:szCs w:val="18"/>
              </w:rPr>
              <w:lastRenderedPageBreak/>
              <w:t>BF Friendly Workplace</w:t>
            </w:r>
            <w:r w:rsidRPr="007611AA">
              <w:rPr>
                <w:b/>
                <w:sz w:val="18"/>
                <w:szCs w:val="18"/>
              </w:rPr>
              <w:t xml:space="preserve"> Action Steps</w:t>
            </w:r>
          </w:p>
        </w:tc>
        <w:tc>
          <w:tcPr>
            <w:tcW w:w="4998" w:type="dxa"/>
          </w:tcPr>
          <w:p w14:paraId="13228925" w14:textId="6E4810B6" w:rsidR="00FB4313" w:rsidRPr="007611AA" w:rsidRDefault="00FB4313" w:rsidP="00FB4313">
            <w:pPr>
              <w:rPr>
                <w:b/>
                <w:sz w:val="18"/>
                <w:szCs w:val="18"/>
              </w:rPr>
            </w:pPr>
            <w:r w:rsidRPr="007611AA">
              <w:rPr>
                <w:b/>
                <w:sz w:val="18"/>
                <w:szCs w:val="18"/>
              </w:rPr>
              <w:t>What</w:t>
            </w:r>
            <w:r w:rsidR="00914675">
              <w:rPr>
                <w:b/>
                <w:sz w:val="18"/>
                <w:szCs w:val="18"/>
              </w:rPr>
              <w:t>/Documentation</w:t>
            </w:r>
          </w:p>
        </w:tc>
        <w:tc>
          <w:tcPr>
            <w:tcW w:w="762" w:type="dxa"/>
          </w:tcPr>
          <w:p w14:paraId="2EF41899" w14:textId="77777777" w:rsidR="00FB4313" w:rsidRPr="007611AA" w:rsidRDefault="00FB4313" w:rsidP="00FB4313">
            <w:pPr>
              <w:rPr>
                <w:b/>
                <w:sz w:val="18"/>
                <w:szCs w:val="18"/>
              </w:rPr>
            </w:pPr>
            <w:r w:rsidRPr="007611AA">
              <w:rPr>
                <w:b/>
                <w:sz w:val="18"/>
                <w:szCs w:val="18"/>
              </w:rPr>
              <w:t>Who</w:t>
            </w:r>
          </w:p>
        </w:tc>
        <w:tc>
          <w:tcPr>
            <w:tcW w:w="3311" w:type="dxa"/>
          </w:tcPr>
          <w:p w14:paraId="65607C59" w14:textId="77777777" w:rsidR="00FB4313" w:rsidRPr="007611AA" w:rsidRDefault="00FB4313" w:rsidP="00FB4313">
            <w:pPr>
              <w:rPr>
                <w:b/>
                <w:sz w:val="18"/>
                <w:szCs w:val="18"/>
              </w:rPr>
            </w:pPr>
            <w:r w:rsidRPr="007611AA">
              <w:rPr>
                <w:b/>
                <w:sz w:val="18"/>
                <w:szCs w:val="18"/>
              </w:rPr>
              <w:t>Implementation Steps</w:t>
            </w:r>
          </w:p>
        </w:tc>
        <w:tc>
          <w:tcPr>
            <w:tcW w:w="1176" w:type="dxa"/>
          </w:tcPr>
          <w:p w14:paraId="418F4935" w14:textId="77777777" w:rsidR="00FB4313" w:rsidRPr="007611AA" w:rsidRDefault="00FB4313" w:rsidP="00FB4313">
            <w:pPr>
              <w:rPr>
                <w:b/>
                <w:sz w:val="18"/>
                <w:szCs w:val="18"/>
              </w:rPr>
            </w:pPr>
            <w:r w:rsidRPr="007611AA">
              <w:rPr>
                <w:b/>
                <w:sz w:val="18"/>
                <w:szCs w:val="18"/>
              </w:rPr>
              <w:t>Timeframe</w:t>
            </w:r>
          </w:p>
        </w:tc>
        <w:tc>
          <w:tcPr>
            <w:tcW w:w="1021" w:type="dxa"/>
          </w:tcPr>
          <w:p w14:paraId="30F85F28" w14:textId="77777777" w:rsidR="00FB4313" w:rsidRPr="007611AA" w:rsidRDefault="00FB4313" w:rsidP="00FB4313">
            <w:pPr>
              <w:rPr>
                <w:b/>
                <w:sz w:val="18"/>
                <w:szCs w:val="18"/>
              </w:rPr>
            </w:pPr>
            <w:r w:rsidRPr="007611AA">
              <w:rPr>
                <w:b/>
                <w:sz w:val="18"/>
                <w:szCs w:val="18"/>
              </w:rPr>
              <w:t>Status</w:t>
            </w:r>
          </w:p>
        </w:tc>
      </w:tr>
      <w:tr w:rsidR="00651DAB" w:rsidRPr="007611AA" w14:paraId="478449A4" w14:textId="77777777" w:rsidTr="005357F7">
        <w:tc>
          <w:tcPr>
            <w:tcW w:w="1908" w:type="dxa"/>
          </w:tcPr>
          <w:p w14:paraId="6B1E4BBD" w14:textId="4B7208DD" w:rsidR="00D12E3D" w:rsidRPr="007611AA" w:rsidRDefault="00651DAB" w:rsidP="00FB4313">
            <w:pPr>
              <w:rPr>
                <w:sz w:val="18"/>
                <w:szCs w:val="18"/>
              </w:rPr>
            </w:pPr>
            <w:r w:rsidRPr="007611AA">
              <w:rPr>
                <w:b/>
                <w:sz w:val="18"/>
                <w:szCs w:val="18"/>
              </w:rPr>
              <w:t xml:space="preserve">5. </w:t>
            </w:r>
            <w:r w:rsidR="00914675">
              <w:rPr>
                <w:b/>
                <w:sz w:val="18"/>
                <w:szCs w:val="18"/>
              </w:rPr>
              <w:t>Place</w:t>
            </w:r>
          </w:p>
          <w:p w14:paraId="044C84D4" w14:textId="77777777" w:rsidR="00651DAB" w:rsidRPr="007611AA" w:rsidRDefault="00651DAB">
            <w:pPr>
              <w:rPr>
                <w:sz w:val="18"/>
                <w:szCs w:val="18"/>
              </w:rPr>
            </w:pPr>
          </w:p>
          <w:p w14:paraId="0690738A" w14:textId="77777777" w:rsidR="00D12E3D" w:rsidRPr="007611AA" w:rsidRDefault="00D12E3D" w:rsidP="00D12E3D">
            <w:pPr>
              <w:rPr>
                <w:sz w:val="18"/>
                <w:szCs w:val="18"/>
              </w:rPr>
            </w:pPr>
          </w:p>
        </w:tc>
        <w:tc>
          <w:tcPr>
            <w:tcW w:w="4998" w:type="dxa"/>
          </w:tcPr>
          <w:p w14:paraId="439B04BE" w14:textId="77777777" w:rsidR="00556D58" w:rsidRDefault="00914675" w:rsidP="00556D58">
            <w:pPr>
              <w:rPr>
                <w:sz w:val="18"/>
                <w:szCs w:val="18"/>
              </w:rPr>
            </w:pPr>
            <w:r w:rsidRPr="00914675">
              <w:rPr>
                <w:sz w:val="18"/>
                <w:szCs w:val="18"/>
              </w:rPr>
              <w:t>To be recognized as a Breastfeeding Friendly Workplace, employers must provide an appropriate number of lactation spaces relative to the number of breastfeeding employees.</w:t>
            </w:r>
          </w:p>
          <w:p w14:paraId="71D8DCBC" w14:textId="77777777" w:rsidR="00914675" w:rsidRDefault="00914675" w:rsidP="00556D58">
            <w:pPr>
              <w:rPr>
                <w:i/>
                <w:sz w:val="18"/>
                <w:szCs w:val="18"/>
              </w:rPr>
            </w:pPr>
            <w:r w:rsidRPr="00914675">
              <w:rPr>
                <w:i/>
                <w:sz w:val="18"/>
                <w:szCs w:val="18"/>
              </w:rPr>
              <w:t>The appropriate number of lactation rooms depends on the size of the company, the number of female employees of childbearing age, and the number of buildings on campus, among other factors. Multiple sites should be provided if it will take breastfeeding employees more than 5 minutes to walk from their workstation to the lactation room. Companies with many female employees may wish to create lactation “suites,” installing partitions or curtains in the lactation room to accommodate multiple users at one time.</w:t>
            </w:r>
          </w:p>
          <w:p w14:paraId="12D6AC9B" w14:textId="012CFF8B" w:rsidR="005357F7" w:rsidRPr="00914675" w:rsidRDefault="005357F7" w:rsidP="00556D58">
            <w:pPr>
              <w:rPr>
                <w:i/>
                <w:sz w:val="18"/>
                <w:szCs w:val="18"/>
              </w:rPr>
            </w:pPr>
          </w:p>
        </w:tc>
        <w:tc>
          <w:tcPr>
            <w:tcW w:w="762" w:type="dxa"/>
          </w:tcPr>
          <w:p w14:paraId="50A8643D" w14:textId="77777777" w:rsidR="002E560A" w:rsidRPr="007611AA" w:rsidRDefault="002E560A">
            <w:pPr>
              <w:rPr>
                <w:sz w:val="18"/>
                <w:szCs w:val="18"/>
              </w:rPr>
            </w:pPr>
          </w:p>
        </w:tc>
        <w:tc>
          <w:tcPr>
            <w:tcW w:w="3311" w:type="dxa"/>
          </w:tcPr>
          <w:p w14:paraId="671A5F42" w14:textId="77777777" w:rsidR="00651DAB" w:rsidRPr="007611AA" w:rsidRDefault="00556D58" w:rsidP="00556D58">
            <w:pPr>
              <w:rPr>
                <w:rFonts w:cs="NBISPQ+ACaslon-Regular"/>
                <w:sz w:val="18"/>
                <w:szCs w:val="18"/>
              </w:rPr>
            </w:pPr>
            <w:r w:rsidRPr="007611AA">
              <w:rPr>
                <w:rFonts w:cs="NBISPQ+ACaslon-Regular"/>
                <w:sz w:val="18"/>
                <w:szCs w:val="18"/>
              </w:rPr>
              <w:t xml:space="preserve"> </w:t>
            </w:r>
          </w:p>
        </w:tc>
        <w:tc>
          <w:tcPr>
            <w:tcW w:w="1176" w:type="dxa"/>
          </w:tcPr>
          <w:p w14:paraId="79C564C7" w14:textId="77777777" w:rsidR="00651DAB" w:rsidRPr="007611AA" w:rsidRDefault="00651DAB">
            <w:pPr>
              <w:rPr>
                <w:sz w:val="18"/>
                <w:szCs w:val="18"/>
              </w:rPr>
            </w:pPr>
          </w:p>
        </w:tc>
        <w:tc>
          <w:tcPr>
            <w:tcW w:w="1021" w:type="dxa"/>
          </w:tcPr>
          <w:p w14:paraId="24B82586" w14:textId="77777777" w:rsidR="00651DAB" w:rsidRPr="007611AA" w:rsidRDefault="00651DAB">
            <w:pPr>
              <w:rPr>
                <w:sz w:val="18"/>
                <w:szCs w:val="18"/>
              </w:rPr>
            </w:pPr>
          </w:p>
        </w:tc>
      </w:tr>
      <w:tr w:rsidR="00CB07BB" w:rsidRPr="007611AA" w14:paraId="02E4D0C6" w14:textId="77777777" w:rsidTr="005357F7">
        <w:tc>
          <w:tcPr>
            <w:tcW w:w="1908" w:type="dxa"/>
          </w:tcPr>
          <w:p w14:paraId="3909E8C1" w14:textId="19DFCCD2" w:rsidR="00CB07BB" w:rsidRPr="007611AA" w:rsidRDefault="00CB07BB" w:rsidP="00556D58">
            <w:pPr>
              <w:rPr>
                <w:sz w:val="18"/>
                <w:szCs w:val="18"/>
              </w:rPr>
            </w:pPr>
          </w:p>
        </w:tc>
        <w:tc>
          <w:tcPr>
            <w:tcW w:w="4998" w:type="dxa"/>
          </w:tcPr>
          <w:p w14:paraId="437E1263" w14:textId="77777777" w:rsidR="005357F7" w:rsidRPr="005357F7" w:rsidRDefault="005357F7" w:rsidP="005357F7">
            <w:pPr>
              <w:rPr>
                <w:sz w:val="18"/>
                <w:szCs w:val="18"/>
              </w:rPr>
            </w:pPr>
            <w:r w:rsidRPr="005357F7">
              <w:rPr>
                <w:b/>
                <w:bCs/>
                <w:sz w:val="18"/>
                <w:szCs w:val="18"/>
              </w:rPr>
              <w:t xml:space="preserve">Each lactation space must: </w:t>
            </w:r>
          </w:p>
          <w:p w14:paraId="56943203" w14:textId="77777777" w:rsidR="005357F7" w:rsidRPr="005357F7" w:rsidRDefault="005357F7" w:rsidP="005357F7">
            <w:pPr>
              <w:rPr>
                <w:sz w:val="18"/>
                <w:szCs w:val="18"/>
              </w:rPr>
            </w:pPr>
            <w:r w:rsidRPr="005357F7">
              <w:rPr>
                <w:sz w:val="18"/>
                <w:szCs w:val="18"/>
              </w:rPr>
              <w:t>--Be in an accessible location, within 5 minutes or less of the breastfeeding employees' workstations</w:t>
            </w:r>
            <w:r w:rsidRPr="005357F7">
              <w:rPr>
                <w:sz w:val="18"/>
                <w:szCs w:val="18"/>
              </w:rPr>
              <w:br/>
              <w:t xml:space="preserve">--Be a private space, other than a bathroom, that is shielded from view and free from intrusion by coworkers and the public. </w:t>
            </w:r>
          </w:p>
          <w:p w14:paraId="39C161B1" w14:textId="77777777" w:rsidR="005357F7" w:rsidRDefault="005357F7" w:rsidP="005357F7">
            <w:pPr>
              <w:rPr>
                <w:i/>
                <w:iCs/>
                <w:sz w:val="18"/>
                <w:szCs w:val="18"/>
              </w:rPr>
            </w:pPr>
            <w:r w:rsidRPr="005357F7">
              <w:rPr>
                <w:sz w:val="18"/>
                <w:szCs w:val="18"/>
              </w:rPr>
              <w:t xml:space="preserve">A locking door is ideal. If a locking door is not provided, please explain how you ensure privacy. </w:t>
            </w:r>
            <w:r w:rsidRPr="005357F7">
              <w:rPr>
                <w:i/>
                <w:iCs/>
                <w:sz w:val="18"/>
                <w:szCs w:val="18"/>
              </w:rPr>
              <w:t xml:space="preserve">(State &amp; federal law) </w:t>
            </w:r>
          </w:p>
          <w:p w14:paraId="0E4F72F6" w14:textId="4ACD8F21" w:rsidR="005357F7" w:rsidRPr="005357F7" w:rsidRDefault="005357F7" w:rsidP="005357F7">
            <w:pPr>
              <w:rPr>
                <w:sz w:val="18"/>
                <w:szCs w:val="18"/>
              </w:rPr>
            </w:pPr>
            <w:r w:rsidRPr="005357F7">
              <w:rPr>
                <w:sz w:val="18"/>
                <w:szCs w:val="18"/>
              </w:rPr>
              <w:t xml:space="preserve">--Include access to an electrical outlet. </w:t>
            </w:r>
            <w:r w:rsidRPr="005357F7">
              <w:rPr>
                <w:i/>
                <w:iCs/>
                <w:sz w:val="18"/>
                <w:szCs w:val="18"/>
              </w:rPr>
              <w:t>(State law)</w:t>
            </w:r>
            <w:r w:rsidRPr="005357F7">
              <w:rPr>
                <w:i/>
                <w:iCs/>
                <w:sz w:val="18"/>
                <w:szCs w:val="18"/>
              </w:rPr>
              <w:br/>
            </w:r>
            <w:r w:rsidRPr="005357F7">
              <w:rPr>
                <w:sz w:val="18"/>
                <w:szCs w:val="18"/>
              </w:rPr>
              <w:t>--Include a comfortable chair</w:t>
            </w:r>
            <w:r w:rsidRPr="005357F7">
              <w:rPr>
                <w:sz w:val="18"/>
                <w:szCs w:val="18"/>
              </w:rPr>
              <w:br/>
              <w:t xml:space="preserve">--Include a small table or surface to support pumping equipment </w:t>
            </w:r>
          </w:p>
          <w:p w14:paraId="18FA00FD" w14:textId="77777777" w:rsidR="005357F7" w:rsidRPr="005357F7" w:rsidRDefault="005357F7" w:rsidP="005357F7">
            <w:pPr>
              <w:rPr>
                <w:sz w:val="18"/>
                <w:szCs w:val="18"/>
              </w:rPr>
            </w:pPr>
            <w:r w:rsidRPr="005357F7">
              <w:rPr>
                <w:sz w:val="18"/>
                <w:szCs w:val="18"/>
              </w:rPr>
              <w:t>--Have or be located near clean refrigerator space for milk storage</w:t>
            </w:r>
            <w:r w:rsidRPr="005357F7">
              <w:rPr>
                <w:sz w:val="18"/>
                <w:szCs w:val="18"/>
              </w:rPr>
              <w:br/>
              <w:t xml:space="preserve">--Have or be located near a place to wash hands and clean pump equipment </w:t>
            </w:r>
          </w:p>
          <w:p w14:paraId="4C32F53A" w14:textId="3909AEA7" w:rsidR="00CB07BB" w:rsidRPr="007611AA" w:rsidRDefault="00CB07BB" w:rsidP="00912F27">
            <w:pPr>
              <w:rPr>
                <w:sz w:val="18"/>
                <w:szCs w:val="18"/>
              </w:rPr>
            </w:pPr>
          </w:p>
        </w:tc>
        <w:tc>
          <w:tcPr>
            <w:tcW w:w="762" w:type="dxa"/>
          </w:tcPr>
          <w:p w14:paraId="59F685FD" w14:textId="77777777" w:rsidR="00CB07BB" w:rsidRPr="007611AA" w:rsidRDefault="00CB07BB" w:rsidP="00556D58">
            <w:pPr>
              <w:rPr>
                <w:sz w:val="18"/>
                <w:szCs w:val="18"/>
              </w:rPr>
            </w:pPr>
          </w:p>
        </w:tc>
        <w:tc>
          <w:tcPr>
            <w:tcW w:w="3311" w:type="dxa"/>
          </w:tcPr>
          <w:p w14:paraId="36CDA117" w14:textId="77777777" w:rsidR="00CB07BB" w:rsidRPr="005357F7" w:rsidRDefault="005357F7">
            <w:pPr>
              <w:rPr>
                <w:sz w:val="18"/>
                <w:szCs w:val="18"/>
                <w:highlight w:val="yellow"/>
              </w:rPr>
            </w:pPr>
            <w:r w:rsidRPr="005357F7">
              <w:rPr>
                <w:sz w:val="18"/>
                <w:szCs w:val="18"/>
                <w:highlight w:val="yellow"/>
              </w:rPr>
              <w:t>Attach photos of lactation spaces</w:t>
            </w:r>
          </w:p>
          <w:p w14:paraId="617F2588" w14:textId="76578676" w:rsidR="005357F7" w:rsidRPr="007611AA" w:rsidRDefault="005357F7">
            <w:pPr>
              <w:rPr>
                <w:sz w:val="18"/>
                <w:szCs w:val="18"/>
              </w:rPr>
            </w:pPr>
          </w:p>
        </w:tc>
        <w:tc>
          <w:tcPr>
            <w:tcW w:w="1176" w:type="dxa"/>
          </w:tcPr>
          <w:p w14:paraId="65CFBE73" w14:textId="77777777" w:rsidR="00CB07BB" w:rsidRPr="007611AA" w:rsidRDefault="00CB07BB" w:rsidP="00AA38FA">
            <w:pPr>
              <w:rPr>
                <w:sz w:val="18"/>
                <w:szCs w:val="18"/>
              </w:rPr>
            </w:pPr>
          </w:p>
        </w:tc>
        <w:tc>
          <w:tcPr>
            <w:tcW w:w="1021" w:type="dxa"/>
          </w:tcPr>
          <w:p w14:paraId="6DCA3F21" w14:textId="77777777" w:rsidR="00CB07BB" w:rsidRPr="007611AA" w:rsidRDefault="00CB07BB">
            <w:pPr>
              <w:rPr>
                <w:sz w:val="18"/>
                <w:szCs w:val="18"/>
              </w:rPr>
            </w:pPr>
          </w:p>
        </w:tc>
      </w:tr>
      <w:tr w:rsidR="00CB07BB" w:rsidRPr="007611AA" w14:paraId="196A8665" w14:textId="77777777" w:rsidTr="005357F7">
        <w:tc>
          <w:tcPr>
            <w:tcW w:w="1908" w:type="dxa"/>
          </w:tcPr>
          <w:p w14:paraId="1F29F21B" w14:textId="103312D0" w:rsidR="00CB07BB" w:rsidRPr="007611AA" w:rsidRDefault="00CB07BB" w:rsidP="00556D58">
            <w:pPr>
              <w:rPr>
                <w:sz w:val="18"/>
                <w:szCs w:val="18"/>
              </w:rPr>
            </w:pPr>
          </w:p>
        </w:tc>
        <w:tc>
          <w:tcPr>
            <w:tcW w:w="4998" w:type="dxa"/>
          </w:tcPr>
          <w:p w14:paraId="4C78E7E5" w14:textId="77777777" w:rsidR="007611AA" w:rsidRDefault="005357F7" w:rsidP="007611AA">
            <w:pPr>
              <w:rPr>
                <w:sz w:val="18"/>
                <w:szCs w:val="18"/>
              </w:rPr>
            </w:pPr>
            <w:r w:rsidRPr="005357F7">
              <w:rPr>
                <w:sz w:val="18"/>
                <w:szCs w:val="18"/>
              </w:rPr>
              <w:t>While not essential for recognition, if your workplace has taken steps to make the lactation space especially comfortable by providing, for example, a hospital grade pump, soft lighting, a bulletin board, a CD player, breastfeeding art, and/or a mirror, please describe what you have done. We welcome and encourage employers to take steps beyond the basics of breastfeeding support outlined above. Employers that have made an exceptional effort to accommodate breastfeeding employees may be featured on the Minnesota Department of Health website or recognized at the Minnesota Breastfeeding Coalition annual meeting.</w:t>
            </w:r>
          </w:p>
          <w:p w14:paraId="6C004898" w14:textId="7D0DA9AB" w:rsidR="005357F7" w:rsidRPr="007611AA" w:rsidRDefault="005357F7" w:rsidP="007611AA">
            <w:pPr>
              <w:rPr>
                <w:sz w:val="18"/>
                <w:szCs w:val="18"/>
              </w:rPr>
            </w:pPr>
          </w:p>
        </w:tc>
        <w:tc>
          <w:tcPr>
            <w:tcW w:w="762" w:type="dxa"/>
          </w:tcPr>
          <w:p w14:paraId="61EDE83A" w14:textId="77777777" w:rsidR="00CB07BB" w:rsidRPr="007611AA" w:rsidRDefault="00CB07BB">
            <w:pPr>
              <w:rPr>
                <w:sz w:val="18"/>
                <w:szCs w:val="18"/>
              </w:rPr>
            </w:pPr>
          </w:p>
        </w:tc>
        <w:tc>
          <w:tcPr>
            <w:tcW w:w="3311" w:type="dxa"/>
          </w:tcPr>
          <w:p w14:paraId="7EF2E065" w14:textId="77777777" w:rsidR="00CB07BB" w:rsidRPr="007611AA" w:rsidRDefault="00CB07BB" w:rsidP="003C2AF8">
            <w:pPr>
              <w:rPr>
                <w:sz w:val="18"/>
                <w:szCs w:val="18"/>
              </w:rPr>
            </w:pPr>
          </w:p>
        </w:tc>
        <w:tc>
          <w:tcPr>
            <w:tcW w:w="1176" w:type="dxa"/>
          </w:tcPr>
          <w:p w14:paraId="46976F0A" w14:textId="77777777" w:rsidR="00CB07BB" w:rsidRPr="007611AA" w:rsidRDefault="00CB07BB" w:rsidP="00AA38FA">
            <w:pPr>
              <w:rPr>
                <w:sz w:val="18"/>
                <w:szCs w:val="18"/>
              </w:rPr>
            </w:pPr>
          </w:p>
        </w:tc>
        <w:tc>
          <w:tcPr>
            <w:tcW w:w="1021" w:type="dxa"/>
          </w:tcPr>
          <w:p w14:paraId="3A8B9F49" w14:textId="77777777" w:rsidR="00CB07BB" w:rsidRPr="007611AA" w:rsidRDefault="00CB07BB">
            <w:pPr>
              <w:rPr>
                <w:sz w:val="18"/>
                <w:szCs w:val="18"/>
              </w:rPr>
            </w:pPr>
          </w:p>
        </w:tc>
      </w:tr>
      <w:tr w:rsidR="00CB07BB" w:rsidRPr="007611AA" w14:paraId="628403BD" w14:textId="77777777" w:rsidTr="005357F7">
        <w:tc>
          <w:tcPr>
            <w:tcW w:w="1908" w:type="dxa"/>
          </w:tcPr>
          <w:p w14:paraId="26B2801F" w14:textId="2B32872F" w:rsidR="00CB07BB" w:rsidRPr="007611AA" w:rsidRDefault="00CB07BB" w:rsidP="007611AA">
            <w:pPr>
              <w:rPr>
                <w:sz w:val="18"/>
                <w:szCs w:val="18"/>
              </w:rPr>
            </w:pPr>
          </w:p>
        </w:tc>
        <w:tc>
          <w:tcPr>
            <w:tcW w:w="4998" w:type="dxa"/>
          </w:tcPr>
          <w:p w14:paraId="483214E1" w14:textId="235FBF16" w:rsidR="007611AA" w:rsidRPr="007611AA" w:rsidRDefault="005357F7" w:rsidP="005357F7">
            <w:pPr>
              <w:widowControl w:val="0"/>
              <w:tabs>
                <w:tab w:val="left" w:pos="220"/>
                <w:tab w:val="left" w:pos="720"/>
              </w:tabs>
              <w:autoSpaceDE w:val="0"/>
              <w:autoSpaceDN w:val="0"/>
              <w:adjustRightInd w:val="0"/>
              <w:spacing w:after="180"/>
              <w:rPr>
                <w:rFonts w:cs="Times New Roman"/>
                <w:sz w:val="18"/>
                <w:szCs w:val="18"/>
              </w:rPr>
            </w:pPr>
            <w:r w:rsidRPr="005357F7">
              <w:rPr>
                <w:sz w:val="18"/>
                <w:szCs w:val="18"/>
                <w:highlight w:val="yellow"/>
              </w:rPr>
              <w:t>Describe</w:t>
            </w:r>
            <w:r w:rsidRPr="005357F7">
              <w:rPr>
                <w:sz w:val="18"/>
                <w:szCs w:val="18"/>
              </w:rPr>
              <w:t xml:space="preserve"> the location(s) available at your workplace for breastfeeding women to express milk while at work. Address the proximity of workstations to lactation spaces, presence of an </w:t>
            </w:r>
            <w:r w:rsidRPr="005357F7">
              <w:rPr>
                <w:sz w:val="18"/>
                <w:szCs w:val="18"/>
              </w:rPr>
              <w:lastRenderedPageBreak/>
              <w:t>electrical outlet, furniture provided, access to fridge space, access to a sink, and how privacy is ensured.</w:t>
            </w:r>
          </w:p>
        </w:tc>
        <w:tc>
          <w:tcPr>
            <w:tcW w:w="762" w:type="dxa"/>
          </w:tcPr>
          <w:p w14:paraId="4457C7DE" w14:textId="77777777" w:rsidR="00CB07BB" w:rsidRPr="007611AA" w:rsidRDefault="00CB07BB" w:rsidP="00FA02EE">
            <w:pPr>
              <w:rPr>
                <w:sz w:val="18"/>
                <w:szCs w:val="18"/>
              </w:rPr>
            </w:pPr>
          </w:p>
        </w:tc>
        <w:tc>
          <w:tcPr>
            <w:tcW w:w="3311" w:type="dxa"/>
          </w:tcPr>
          <w:p w14:paraId="769B581A" w14:textId="5970AB4F" w:rsidR="00CB07BB" w:rsidRPr="007611AA" w:rsidRDefault="005357F7" w:rsidP="00FA02EE">
            <w:pPr>
              <w:rPr>
                <w:sz w:val="18"/>
                <w:szCs w:val="18"/>
              </w:rPr>
            </w:pPr>
            <w:r w:rsidRPr="005357F7">
              <w:rPr>
                <w:sz w:val="18"/>
                <w:szCs w:val="18"/>
                <w:highlight w:val="yellow"/>
              </w:rPr>
              <w:t>Write description</w:t>
            </w:r>
          </w:p>
        </w:tc>
        <w:tc>
          <w:tcPr>
            <w:tcW w:w="1176" w:type="dxa"/>
          </w:tcPr>
          <w:p w14:paraId="408FD016" w14:textId="77777777" w:rsidR="00CB07BB" w:rsidRPr="007611AA" w:rsidRDefault="00CB07BB" w:rsidP="00AA38FA">
            <w:pPr>
              <w:rPr>
                <w:sz w:val="18"/>
                <w:szCs w:val="18"/>
              </w:rPr>
            </w:pPr>
          </w:p>
        </w:tc>
        <w:tc>
          <w:tcPr>
            <w:tcW w:w="1021" w:type="dxa"/>
          </w:tcPr>
          <w:p w14:paraId="682EB288" w14:textId="77777777" w:rsidR="00CB07BB" w:rsidRPr="007611AA" w:rsidRDefault="00CB07BB">
            <w:pPr>
              <w:rPr>
                <w:sz w:val="18"/>
                <w:szCs w:val="18"/>
              </w:rPr>
            </w:pPr>
          </w:p>
        </w:tc>
      </w:tr>
      <w:tr w:rsidR="005357F7" w:rsidRPr="007611AA" w14:paraId="5A12C61D" w14:textId="77777777" w:rsidTr="005357F7">
        <w:tc>
          <w:tcPr>
            <w:tcW w:w="1908" w:type="dxa"/>
          </w:tcPr>
          <w:p w14:paraId="0157CAD5" w14:textId="77777777" w:rsidR="005357F7" w:rsidRPr="007611AA" w:rsidRDefault="005357F7" w:rsidP="007611AA">
            <w:pPr>
              <w:rPr>
                <w:sz w:val="18"/>
                <w:szCs w:val="18"/>
              </w:rPr>
            </w:pPr>
          </w:p>
        </w:tc>
        <w:tc>
          <w:tcPr>
            <w:tcW w:w="4998" w:type="dxa"/>
          </w:tcPr>
          <w:p w14:paraId="200D0A39" w14:textId="55F2FD90" w:rsidR="005357F7" w:rsidRPr="005357F7" w:rsidRDefault="005357F7" w:rsidP="005357F7">
            <w:pPr>
              <w:widowControl w:val="0"/>
              <w:tabs>
                <w:tab w:val="left" w:pos="220"/>
                <w:tab w:val="left" w:pos="720"/>
              </w:tabs>
              <w:autoSpaceDE w:val="0"/>
              <w:autoSpaceDN w:val="0"/>
              <w:adjustRightInd w:val="0"/>
              <w:spacing w:after="180"/>
              <w:rPr>
                <w:sz w:val="18"/>
                <w:szCs w:val="18"/>
              </w:rPr>
            </w:pPr>
            <w:r w:rsidRPr="005357F7">
              <w:rPr>
                <w:sz w:val="18"/>
                <w:szCs w:val="18"/>
              </w:rPr>
              <w:t>If your employees travel for work, de</w:t>
            </w:r>
            <w:r>
              <w:rPr>
                <w:sz w:val="18"/>
                <w:szCs w:val="18"/>
              </w:rPr>
              <w:t xml:space="preserve">scribe how you ensure access to </w:t>
            </w:r>
            <w:r w:rsidRPr="005357F7">
              <w:rPr>
                <w:sz w:val="18"/>
                <w:szCs w:val="18"/>
              </w:rPr>
              <w:t>a clean, private place for mothers to pump while traveling. For example, if employees travel to areas without appropriate accommodations, one solution would be to create a travel kit which could include a privacy screen for car windows, a universal lock for a door, and sanitary wipes.</w:t>
            </w:r>
          </w:p>
        </w:tc>
        <w:tc>
          <w:tcPr>
            <w:tcW w:w="762" w:type="dxa"/>
          </w:tcPr>
          <w:p w14:paraId="2F4DF311" w14:textId="77777777" w:rsidR="005357F7" w:rsidRPr="007611AA" w:rsidRDefault="005357F7" w:rsidP="00FA02EE">
            <w:pPr>
              <w:rPr>
                <w:sz w:val="18"/>
                <w:szCs w:val="18"/>
              </w:rPr>
            </w:pPr>
          </w:p>
        </w:tc>
        <w:tc>
          <w:tcPr>
            <w:tcW w:w="3311" w:type="dxa"/>
          </w:tcPr>
          <w:p w14:paraId="5C72A7A8" w14:textId="77777777" w:rsidR="005357F7" w:rsidRPr="007611AA" w:rsidRDefault="005357F7" w:rsidP="00FA02EE">
            <w:pPr>
              <w:rPr>
                <w:sz w:val="18"/>
                <w:szCs w:val="18"/>
              </w:rPr>
            </w:pPr>
          </w:p>
        </w:tc>
        <w:tc>
          <w:tcPr>
            <w:tcW w:w="1176" w:type="dxa"/>
          </w:tcPr>
          <w:p w14:paraId="3596BD5F" w14:textId="77777777" w:rsidR="005357F7" w:rsidRPr="007611AA" w:rsidRDefault="005357F7" w:rsidP="00AA38FA">
            <w:pPr>
              <w:rPr>
                <w:sz w:val="18"/>
                <w:szCs w:val="18"/>
              </w:rPr>
            </w:pPr>
          </w:p>
        </w:tc>
        <w:tc>
          <w:tcPr>
            <w:tcW w:w="1021" w:type="dxa"/>
          </w:tcPr>
          <w:p w14:paraId="72EBC5DE" w14:textId="77777777" w:rsidR="005357F7" w:rsidRPr="007611AA" w:rsidRDefault="005357F7">
            <w:pPr>
              <w:rPr>
                <w:sz w:val="18"/>
                <w:szCs w:val="18"/>
              </w:rPr>
            </w:pPr>
          </w:p>
        </w:tc>
      </w:tr>
      <w:tr w:rsidR="005357F7" w:rsidRPr="007611AA" w14:paraId="4A4740E1" w14:textId="77777777" w:rsidTr="005357F7">
        <w:tc>
          <w:tcPr>
            <w:tcW w:w="1908" w:type="dxa"/>
          </w:tcPr>
          <w:p w14:paraId="17B270A8" w14:textId="77777777" w:rsidR="005357F7" w:rsidRPr="007611AA" w:rsidRDefault="005357F7" w:rsidP="007611AA">
            <w:pPr>
              <w:rPr>
                <w:sz w:val="18"/>
                <w:szCs w:val="18"/>
              </w:rPr>
            </w:pPr>
          </w:p>
        </w:tc>
        <w:tc>
          <w:tcPr>
            <w:tcW w:w="4998" w:type="dxa"/>
          </w:tcPr>
          <w:p w14:paraId="3398A23B" w14:textId="16CE63E4" w:rsidR="005357F7" w:rsidRPr="005357F7" w:rsidRDefault="005357F7" w:rsidP="00867E12">
            <w:pPr>
              <w:widowControl w:val="0"/>
              <w:tabs>
                <w:tab w:val="left" w:pos="220"/>
                <w:tab w:val="left" w:pos="720"/>
              </w:tabs>
              <w:autoSpaceDE w:val="0"/>
              <w:autoSpaceDN w:val="0"/>
              <w:adjustRightInd w:val="0"/>
              <w:spacing w:after="180"/>
              <w:rPr>
                <w:color w:val="FF0000"/>
                <w:sz w:val="18"/>
                <w:szCs w:val="18"/>
              </w:rPr>
            </w:pPr>
            <w:r w:rsidRPr="005357F7">
              <w:rPr>
                <w:color w:val="FF0000"/>
                <w:sz w:val="18"/>
                <w:szCs w:val="18"/>
              </w:rPr>
              <w:t xml:space="preserve">Next meeting </w:t>
            </w:r>
          </w:p>
        </w:tc>
        <w:tc>
          <w:tcPr>
            <w:tcW w:w="762" w:type="dxa"/>
          </w:tcPr>
          <w:p w14:paraId="01946E51" w14:textId="77777777" w:rsidR="005357F7" w:rsidRPr="007611AA" w:rsidRDefault="005357F7" w:rsidP="00FA02EE">
            <w:pPr>
              <w:rPr>
                <w:sz w:val="18"/>
                <w:szCs w:val="18"/>
              </w:rPr>
            </w:pPr>
          </w:p>
        </w:tc>
        <w:tc>
          <w:tcPr>
            <w:tcW w:w="3311" w:type="dxa"/>
          </w:tcPr>
          <w:p w14:paraId="3658D016" w14:textId="77777777" w:rsidR="005357F7" w:rsidRPr="007611AA" w:rsidRDefault="005357F7" w:rsidP="00FA02EE">
            <w:pPr>
              <w:rPr>
                <w:sz w:val="18"/>
                <w:szCs w:val="18"/>
              </w:rPr>
            </w:pPr>
          </w:p>
        </w:tc>
        <w:tc>
          <w:tcPr>
            <w:tcW w:w="1176" w:type="dxa"/>
          </w:tcPr>
          <w:p w14:paraId="0833B619" w14:textId="77777777" w:rsidR="005357F7" w:rsidRPr="007611AA" w:rsidRDefault="005357F7" w:rsidP="00AA38FA">
            <w:pPr>
              <w:rPr>
                <w:sz w:val="18"/>
                <w:szCs w:val="18"/>
              </w:rPr>
            </w:pPr>
          </w:p>
        </w:tc>
        <w:tc>
          <w:tcPr>
            <w:tcW w:w="1021" w:type="dxa"/>
          </w:tcPr>
          <w:p w14:paraId="42DD991A" w14:textId="77777777" w:rsidR="005357F7" w:rsidRPr="007611AA" w:rsidRDefault="005357F7">
            <w:pPr>
              <w:rPr>
                <w:sz w:val="18"/>
                <w:szCs w:val="18"/>
              </w:rPr>
            </w:pPr>
          </w:p>
        </w:tc>
      </w:tr>
    </w:tbl>
    <w:p w14:paraId="7D905EEB" w14:textId="77777777" w:rsidR="00547421" w:rsidRPr="007611AA" w:rsidRDefault="00547421">
      <w:pPr>
        <w:rPr>
          <w:sz w:val="16"/>
          <w:szCs w:val="16"/>
        </w:rPr>
      </w:pPr>
    </w:p>
    <w:sectPr w:rsidR="00547421" w:rsidRPr="007611AA" w:rsidSect="00FB4313">
      <w:footerReference w:type="default" r:id="rId9"/>
      <w:pgSz w:w="15840" w:h="12240" w:orient="landscape"/>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8ED15" w14:textId="77777777" w:rsidR="004E7AA1" w:rsidRDefault="004E7AA1" w:rsidP="00B15A7B">
      <w:pPr>
        <w:spacing w:after="0" w:line="240" w:lineRule="auto"/>
      </w:pPr>
      <w:r>
        <w:separator/>
      </w:r>
    </w:p>
  </w:endnote>
  <w:endnote w:type="continuationSeparator" w:id="0">
    <w:p w14:paraId="08817B8A" w14:textId="77777777" w:rsidR="004E7AA1" w:rsidRDefault="004E7AA1" w:rsidP="00B1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NBISPQ+ACaslon-Regular">
    <w:altName w:val="Caslo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6556"/>
      <w:docPartObj>
        <w:docPartGallery w:val="Page Numbers (Bottom of Page)"/>
        <w:docPartUnique/>
      </w:docPartObj>
    </w:sdtPr>
    <w:sdtEndPr/>
    <w:sdtContent>
      <w:p w14:paraId="6F748FE1" w14:textId="77777777" w:rsidR="005357F7" w:rsidRDefault="005357F7">
        <w:pPr>
          <w:pStyle w:val="Footer"/>
          <w:jc w:val="center"/>
        </w:pPr>
        <w:r>
          <w:fldChar w:fldCharType="begin"/>
        </w:r>
        <w:r>
          <w:instrText xml:space="preserve"> PAGE   \* MERGEFORMAT </w:instrText>
        </w:r>
        <w:r>
          <w:fldChar w:fldCharType="separate"/>
        </w:r>
        <w:r w:rsidR="000D00D6">
          <w:rPr>
            <w:noProof/>
          </w:rPr>
          <w:t>1</w:t>
        </w:r>
        <w:r>
          <w:rPr>
            <w:noProof/>
          </w:rPr>
          <w:fldChar w:fldCharType="end"/>
        </w:r>
      </w:p>
    </w:sdtContent>
  </w:sdt>
  <w:p w14:paraId="65C08B2B" w14:textId="77777777" w:rsidR="005357F7" w:rsidRDefault="00535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EE883" w14:textId="77777777" w:rsidR="004E7AA1" w:rsidRDefault="004E7AA1" w:rsidP="00B15A7B">
      <w:pPr>
        <w:spacing w:after="0" w:line="240" w:lineRule="auto"/>
      </w:pPr>
      <w:r>
        <w:separator/>
      </w:r>
    </w:p>
  </w:footnote>
  <w:footnote w:type="continuationSeparator" w:id="0">
    <w:p w14:paraId="010DAE77" w14:textId="77777777" w:rsidR="004E7AA1" w:rsidRDefault="004E7AA1" w:rsidP="00B15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8E3EC4"/>
    <w:multiLevelType w:val="hybridMultilevel"/>
    <w:tmpl w:val="9C8AF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2A6B"/>
    <w:multiLevelType w:val="hybridMultilevel"/>
    <w:tmpl w:val="3C225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A74746"/>
    <w:multiLevelType w:val="hybridMultilevel"/>
    <w:tmpl w:val="E40A0A6A"/>
    <w:lvl w:ilvl="0" w:tplc="7E505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05CB3"/>
    <w:multiLevelType w:val="hybridMultilevel"/>
    <w:tmpl w:val="3B98C370"/>
    <w:lvl w:ilvl="0" w:tplc="0409000F">
      <w:start w:val="1"/>
      <w:numFmt w:val="decimal"/>
      <w:lvlText w:val="%1."/>
      <w:lvlJc w:val="left"/>
      <w:pPr>
        <w:tabs>
          <w:tab w:val="num" w:pos="720"/>
        </w:tabs>
        <w:ind w:left="720" w:hanging="360"/>
      </w:pPr>
    </w:lvl>
    <w:lvl w:ilvl="1" w:tplc="3DCABD60">
      <w:start w:val="1"/>
      <w:numFmt w:val="lowerLetter"/>
      <w:lvlText w:val="%2."/>
      <w:lvlJc w:val="left"/>
      <w:pPr>
        <w:tabs>
          <w:tab w:val="num" w:pos="1440"/>
        </w:tabs>
        <w:ind w:left="1440" w:hanging="360"/>
      </w:pPr>
      <w:rPr>
        <w:rFonts w:hint="default"/>
      </w:rPr>
    </w:lvl>
    <w:lvl w:ilvl="2" w:tplc="CD2220E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7A"/>
    <w:rsid w:val="00030123"/>
    <w:rsid w:val="000D00D6"/>
    <w:rsid w:val="00252DB3"/>
    <w:rsid w:val="00291439"/>
    <w:rsid w:val="002D514B"/>
    <w:rsid w:val="002E4D3F"/>
    <w:rsid w:val="002E560A"/>
    <w:rsid w:val="00341263"/>
    <w:rsid w:val="003A3A33"/>
    <w:rsid w:val="003C2AF8"/>
    <w:rsid w:val="003C6BE6"/>
    <w:rsid w:val="003D62CB"/>
    <w:rsid w:val="00413AF1"/>
    <w:rsid w:val="004E7AA1"/>
    <w:rsid w:val="004F6B23"/>
    <w:rsid w:val="005357F7"/>
    <w:rsid w:val="00547421"/>
    <w:rsid w:val="00556D58"/>
    <w:rsid w:val="00556F64"/>
    <w:rsid w:val="00651DAB"/>
    <w:rsid w:val="00657B92"/>
    <w:rsid w:val="00681C80"/>
    <w:rsid w:val="006D394B"/>
    <w:rsid w:val="006F37C6"/>
    <w:rsid w:val="00725877"/>
    <w:rsid w:val="007611AA"/>
    <w:rsid w:val="007D2A47"/>
    <w:rsid w:val="008273E2"/>
    <w:rsid w:val="00827AD0"/>
    <w:rsid w:val="00867E12"/>
    <w:rsid w:val="008C418E"/>
    <w:rsid w:val="00912F27"/>
    <w:rsid w:val="00914675"/>
    <w:rsid w:val="009324FF"/>
    <w:rsid w:val="00A52EBD"/>
    <w:rsid w:val="00A665CC"/>
    <w:rsid w:val="00A74A3A"/>
    <w:rsid w:val="00AA38FA"/>
    <w:rsid w:val="00B15A7B"/>
    <w:rsid w:val="00B722BA"/>
    <w:rsid w:val="00BF1C71"/>
    <w:rsid w:val="00BF2F43"/>
    <w:rsid w:val="00C42441"/>
    <w:rsid w:val="00CB07BB"/>
    <w:rsid w:val="00CE0562"/>
    <w:rsid w:val="00D12E3D"/>
    <w:rsid w:val="00ED3E63"/>
    <w:rsid w:val="00EE2E47"/>
    <w:rsid w:val="00F3307A"/>
    <w:rsid w:val="00F51B1D"/>
    <w:rsid w:val="00FA02EE"/>
    <w:rsid w:val="00FB4313"/>
    <w:rsid w:val="00FF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E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07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5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7B"/>
  </w:style>
  <w:style w:type="paragraph" w:styleId="Footer">
    <w:name w:val="footer"/>
    <w:basedOn w:val="Normal"/>
    <w:link w:val="FooterChar"/>
    <w:uiPriority w:val="99"/>
    <w:unhideWhenUsed/>
    <w:rsid w:val="00B15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7B"/>
  </w:style>
  <w:style w:type="paragraph" w:styleId="BalloonText">
    <w:name w:val="Balloon Text"/>
    <w:basedOn w:val="Normal"/>
    <w:link w:val="BalloonTextChar"/>
    <w:uiPriority w:val="99"/>
    <w:semiHidden/>
    <w:unhideWhenUsed/>
    <w:rsid w:val="00B15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A7B"/>
    <w:rPr>
      <w:rFonts w:ascii="Tahoma" w:hAnsi="Tahoma" w:cs="Tahoma"/>
      <w:sz w:val="16"/>
      <w:szCs w:val="16"/>
    </w:rPr>
  </w:style>
  <w:style w:type="paragraph" w:styleId="PlainText">
    <w:name w:val="Plain Text"/>
    <w:basedOn w:val="Normal"/>
    <w:link w:val="PlainTextChar"/>
    <w:uiPriority w:val="99"/>
    <w:semiHidden/>
    <w:unhideWhenUsed/>
    <w:rsid w:val="00C42441"/>
    <w:pPr>
      <w:spacing w:after="0" w:line="240" w:lineRule="auto"/>
    </w:pPr>
    <w:rPr>
      <w:rFonts w:ascii="Consolas" w:hAnsi="Consolas"/>
      <w:color w:val="000000"/>
      <w:sz w:val="21"/>
      <w:szCs w:val="21"/>
    </w:rPr>
  </w:style>
  <w:style w:type="character" w:customStyle="1" w:styleId="PlainTextChar">
    <w:name w:val="Plain Text Char"/>
    <w:basedOn w:val="DefaultParagraphFont"/>
    <w:link w:val="PlainText"/>
    <w:uiPriority w:val="99"/>
    <w:semiHidden/>
    <w:rsid w:val="00C42441"/>
    <w:rPr>
      <w:rFonts w:ascii="Consolas" w:hAnsi="Consolas"/>
      <w:color w:val="000000"/>
      <w:sz w:val="21"/>
      <w:szCs w:val="21"/>
    </w:rPr>
  </w:style>
  <w:style w:type="character" w:styleId="Hyperlink">
    <w:name w:val="Hyperlink"/>
    <w:basedOn w:val="DefaultParagraphFont"/>
    <w:uiPriority w:val="99"/>
    <w:unhideWhenUsed/>
    <w:rsid w:val="00FB4313"/>
    <w:rPr>
      <w:color w:val="0000FF" w:themeColor="hyperlink"/>
      <w:u w:val="single"/>
    </w:rPr>
  </w:style>
  <w:style w:type="paragraph" w:styleId="NoSpacing">
    <w:name w:val="No Spacing"/>
    <w:uiPriority w:val="1"/>
    <w:qFormat/>
    <w:rsid w:val="007611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07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5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7B"/>
  </w:style>
  <w:style w:type="paragraph" w:styleId="Footer">
    <w:name w:val="footer"/>
    <w:basedOn w:val="Normal"/>
    <w:link w:val="FooterChar"/>
    <w:uiPriority w:val="99"/>
    <w:unhideWhenUsed/>
    <w:rsid w:val="00B15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7B"/>
  </w:style>
  <w:style w:type="paragraph" w:styleId="BalloonText">
    <w:name w:val="Balloon Text"/>
    <w:basedOn w:val="Normal"/>
    <w:link w:val="BalloonTextChar"/>
    <w:uiPriority w:val="99"/>
    <w:semiHidden/>
    <w:unhideWhenUsed/>
    <w:rsid w:val="00B15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A7B"/>
    <w:rPr>
      <w:rFonts w:ascii="Tahoma" w:hAnsi="Tahoma" w:cs="Tahoma"/>
      <w:sz w:val="16"/>
      <w:szCs w:val="16"/>
    </w:rPr>
  </w:style>
  <w:style w:type="paragraph" w:styleId="PlainText">
    <w:name w:val="Plain Text"/>
    <w:basedOn w:val="Normal"/>
    <w:link w:val="PlainTextChar"/>
    <w:uiPriority w:val="99"/>
    <w:semiHidden/>
    <w:unhideWhenUsed/>
    <w:rsid w:val="00C42441"/>
    <w:pPr>
      <w:spacing w:after="0" w:line="240" w:lineRule="auto"/>
    </w:pPr>
    <w:rPr>
      <w:rFonts w:ascii="Consolas" w:hAnsi="Consolas"/>
      <w:color w:val="000000"/>
      <w:sz w:val="21"/>
      <w:szCs w:val="21"/>
    </w:rPr>
  </w:style>
  <w:style w:type="character" w:customStyle="1" w:styleId="PlainTextChar">
    <w:name w:val="Plain Text Char"/>
    <w:basedOn w:val="DefaultParagraphFont"/>
    <w:link w:val="PlainText"/>
    <w:uiPriority w:val="99"/>
    <w:semiHidden/>
    <w:rsid w:val="00C42441"/>
    <w:rPr>
      <w:rFonts w:ascii="Consolas" w:hAnsi="Consolas"/>
      <w:color w:val="000000"/>
      <w:sz w:val="21"/>
      <w:szCs w:val="21"/>
    </w:rPr>
  </w:style>
  <w:style w:type="character" w:styleId="Hyperlink">
    <w:name w:val="Hyperlink"/>
    <w:basedOn w:val="DefaultParagraphFont"/>
    <w:uiPriority w:val="99"/>
    <w:unhideWhenUsed/>
    <w:rsid w:val="00FB4313"/>
    <w:rPr>
      <w:color w:val="0000FF" w:themeColor="hyperlink"/>
      <w:u w:val="single"/>
    </w:rPr>
  </w:style>
  <w:style w:type="paragraph" w:styleId="NoSpacing">
    <w:name w:val="No Spacing"/>
    <w:uiPriority w:val="1"/>
    <w:qFormat/>
    <w:rsid w:val="00761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1495">
      <w:bodyDiv w:val="1"/>
      <w:marLeft w:val="0"/>
      <w:marRight w:val="0"/>
      <w:marTop w:val="0"/>
      <w:marBottom w:val="0"/>
      <w:divBdr>
        <w:top w:val="none" w:sz="0" w:space="0" w:color="auto"/>
        <w:left w:val="none" w:sz="0" w:space="0" w:color="auto"/>
        <w:bottom w:val="none" w:sz="0" w:space="0" w:color="auto"/>
        <w:right w:val="none" w:sz="0" w:space="0" w:color="auto"/>
      </w:divBdr>
      <w:divsChild>
        <w:div w:id="555434909">
          <w:marLeft w:val="0"/>
          <w:marRight w:val="0"/>
          <w:marTop w:val="0"/>
          <w:marBottom w:val="0"/>
          <w:divBdr>
            <w:top w:val="none" w:sz="0" w:space="0" w:color="auto"/>
            <w:left w:val="none" w:sz="0" w:space="0" w:color="auto"/>
            <w:bottom w:val="none" w:sz="0" w:space="0" w:color="auto"/>
            <w:right w:val="none" w:sz="0" w:space="0" w:color="auto"/>
          </w:divBdr>
          <w:divsChild>
            <w:div w:id="924189043">
              <w:marLeft w:val="0"/>
              <w:marRight w:val="0"/>
              <w:marTop w:val="0"/>
              <w:marBottom w:val="0"/>
              <w:divBdr>
                <w:top w:val="none" w:sz="0" w:space="0" w:color="auto"/>
                <w:left w:val="none" w:sz="0" w:space="0" w:color="auto"/>
                <w:bottom w:val="none" w:sz="0" w:space="0" w:color="auto"/>
                <w:right w:val="none" w:sz="0" w:space="0" w:color="auto"/>
              </w:divBdr>
              <w:divsChild>
                <w:div w:id="16955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5804">
      <w:bodyDiv w:val="1"/>
      <w:marLeft w:val="0"/>
      <w:marRight w:val="0"/>
      <w:marTop w:val="0"/>
      <w:marBottom w:val="0"/>
      <w:divBdr>
        <w:top w:val="none" w:sz="0" w:space="0" w:color="auto"/>
        <w:left w:val="none" w:sz="0" w:space="0" w:color="auto"/>
        <w:bottom w:val="none" w:sz="0" w:space="0" w:color="auto"/>
        <w:right w:val="none" w:sz="0" w:space="0" w:color="auto"/>
      </w:divBdr>
      <w:divsChild>
        <w:div w:id="2005234469">
          <w:marLeft w:val="0"/>
          <w:marRight w:val="0"/>
          <w:marTop w:val="0"/>
          <w:marBottom w:val="0"/>
          <w:divBdr>
            <w:top w:val="none" w:sz="0" w:space="0" w:color="auto"/>
            <w:left w:val="none" w:sz="0" w:space="0" w:color="auto"/>
            <w:bottom w:val="none" w:sz="0" w:space="0" w:color="auto"/>
            <w:right w:val="none" w:sz="0" w:space="0" w:color="auto"/>
          </w:divBdr>
          <w:divsChild>
            <w:div w:id="546995185">
              <w:marLeft w:val="0"/>
              <w:marRight w:val="0"/>
              <w:marTop w:val="0"/>
              <w:marBottom w:val="0"/>
              <w:divBdr>
                <w:top w:val="none" w:sz="0" w:space="0" w:color="auto"/>
                <w:left w:val="none" w:sz="0" w:space="0" w:color="auto"/>
                <w:bottom w:val="none" w:sz="0" w:space="0" w:color="auto"/>
                <w:right w:val="none" w:sz="0" w:space="0" w:color="auto"/>
              </w:divBdr>
              <w:divsChild>
                <w:div w:id="20211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73951">
      <w:bodyDiv w:val="1"/>
      <w:marLeft w:val="0"/>
      <w:marRight w:val="0"/>
      <w:marTop w:val="0"/>
      <w:marBottom w:val="0"/>
      <w:divBdr>
        <w:top w:val="none" w:sz="0" w:space="0" w:color="auto"/>
        <w:left w:val="none" w:sz="0" w:space="0" w:color="auto"/>
        <w:bottom w:val="none" w:sz="0" w:space="0" w:color="auto"/>
        <w:right w:val="none" w:sz="0" w:space="0" w:color="auto"/>
      </w:divBdr>
      <w:divsChild>
        <w:div w:id="304355203">
          <w:marLeft w:val="0"/>
          <w:marRight w:val="0"/>
          <w:marTop w:val="0"/>
          <w:marBottom w:val="0"/>
          <w:divBdr>
            <w:top w:val="none" w:sz="0" w:space="0" w:color="auto"/>
            <w:left w:val="none" w:sz="0" w:space="0" w:color="auto"/>
            <w:bottom w:val="none" w:sz="0" w:space="0" w:color="auto"/>
            <w:right w:val="none" w:sz="0" w:space="0" w:color="auto"/>
          </w:divBdr>
          <w:divsChild>
            <w:div w:id="2136556636">
              <w:marLeft w:val="0"/>
              <w:marRight w:val="0"/>
              <w:marTop w:val="0"/>
              <w:marBottom w:val="0"/>
              <w:divBdr>
                <w:top w:val="none" w:sz="0" w:space="0" w:color="auto"/>
                <w:left w:val="none" w:sz="0" w:space="0" w:color="auto"/>
                <w:bottom w:val="none" w:sz="0" w:space="0" w:color="auto"/>
                <w:right w:val="none" w:sz="0" w:space="0" w:color="auto"/>
              </w:divBdr>
              <w:divsChild>
                <w:div w:id="2116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1489">
      <w:bodyDiv w:val="1"/>
      <w:marLeft w:val="0"/>
      <w:marRight w:val="0"/>
      <w:marTop w:val="0"/>
      <w:marBottom w:val="0"/>
      <w:divBdr>
        <w:top w:val="none" w:sz="0" w:space="0" w:color="auto"/>
        <w:left w:val="none" w:sz="0" w:space="0" w:color="auto"/>
        <w:bottom w:val="none" w:sz="0" w:space="0" w:color="auto"/>
        <w:right w:val="none" w:sz="0" w:space="0" w:color="auto"/>
      </w:divBdr>
      <w:divsChild>
        <w:div w:id="1711879799">
          <w:marLeft w:val="0"/>
          <w:marRight w:val="0"/>
          <w:marTop w:val="0"/>
          <w:marBottom w:val="0"/>
          <w:divBdr>
            <w:top w:val="none" w:sz="0" w:space="0" w:color="auto"/>
            <w:left w:val="none" w:sz="0" w:space="0" w:color="auto"/>
            <w:bottom w:val="none" w:sz="0" w:space="0" w:color="auto"/>
            <w:right w:val="none" w:sz="0" w:space="0" w:color="auto"/>
          </w:divBdr>
          <w:divsChild>
            <w:div w:id="1725986050">
              <w:marLeft w:val="0"/>
              <w:marRight w:val="0"/>
              <w:marTop w:val="0"/>
              <w:marBottom w:val="0"/>
              <w:divBdr>
                <w:top w:val="none" w:sz="0" w:space="0" w:color="auto"/>
                <w:left w:val="none" w:sz="0" w:space="0" w:color="auto"/>
                <w:bottom w:val="none" w:sz="0" w:space="0" w:color="auto"/>
                <w:right w:val="none" w:sz="0" w:space="0" w:color="auto"/>
              </w:divBdr>
              <w:divsChild>
                <w:div w:id="17032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623">
      <w:bodyDiv w:val="1"/>
      <w:marLeft w:val="0"/>
      <w:marRight w:val="0"/>
      <w:marTop w:val="0"/>
      <w:marBottom w:val="0"/>
      <w:divBdr>
        <w:top w:val="none" w:sz="0" w:space="0" w:color="auto"/>
        <w:left w:val="none" w:sz="0" w:space="0" w:color="auto"/>
        <w:bottom w:val="none" w:sz="0" w:space="0" w:color="auto"/>
        <w:right w:val="none" w:sz="0" w:space="0" w:color="auto"/>
      </w:divBdr>
      <w:divsChild>
        <w:div w:id="1286735353">
          <w:marLeft w:val="0"/>
          <w:marRight w:val="0"/>
          <w:marTop w:val="0"/>
          <w:marBottom w:val="0"/>
          <w:divBdr>
            <w:top w:val="none" w:sz="0" w:space="0" w:color="auto"/>
            <w:left w:val="none" w:sz="0" w:space="0" w:color="auto"/>
            <w:bottom w:val="none" w:sz="0" w:space="0" w:color="auto"/>
            <w:right w:val="none" w:sz="0" w:space="0" w:color="auto"/>
          </w:divBdr>
          <w:divsChild>
            <w:div w:id="1824614669">
              <w:marLeft w:val="0"/>
              <w:marRight w:val="0"/>
              <w:marTop w:val="0"/>
              <w:marBottom w:val="0"/>
              <w:divBdr>
                <w:top w:val="none" w:sz="0" w:space="0" w:color="auto"/>
                <w:left w:val="none" w:sz="0" w:space="0" w:color="auto"/>
                <w:bottom w:val="none" w:sz="0" w:space="0" w:color="auto"/>
                <w:right w:val="none" w:sz="0" w:space="0" w:color="auto"/>
              </w:divBdr>
              <w:divsChild>
                <w:div w:id="666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7937">
      <w:bodyDiv w:val="1"/>
      <w:marLeft w:val="0"/>
      <w:marRight w:val="0"/>
      <w:marTop w:val="0"/>
      <w:marBottom w:val="0"/>
      <w:divBdr>
        <w:top w:val="none" w:sz="0" w:space="0" w:color="auto"/>
        <w:left w:val="none" w:sz="0" w:space="0" w:color="auto"/>
        <w:bottom w:val="none" w:sz="0" w:space="0" w:color="auto"/>
        <w:right w:val="none" w:sz="0" w:space="0" w:color="auto"/>
      </w:divBdr>
    </w:div>
    <w:div w:id="945575450">
      <w:bodyDiv w:val="1"/>
      <w:marLeft w:val="0"/>
      <w:marRight w:val="0"/>
      <w:marTop w:val="0"/>
      <w:marBottom w:val="0"/>
      <w:divBdr>
        <w:top w:val="none" w:sz="0" w:space="0" w:color="auto"/>
        <w:left w:val="none" w:sz="0" w:space="0" w:color="auto"/>
        <w:bottom w:val="none" w:sz="0" w:space="0" w:color="auto"/>
        <w:right w:val="none" w:sz="0" w:space="0" w:color="auto"/>
      </w:divBdr>
      <w:divsChild>
        <w:div w:id="389042053">
          <w:marLeft w:val="0"/>
          <w:marRight w:val="0"/>
          <w:marTop w:val="0"/>
          <w:marBottom w:val="0"/>
          <w:divBdr>
            <w:top w:val="none" w:sz="0" w:space="0" w:color="auto"/>
            <w:left w:val="none" w:sz="0" w:space="0" w:color="auto"/>
            <w:bottom w:val="none" w:sz="0" w:space="0" w:color="auto"/>
            <w:right w:val="none" w:sz="0" w:space="0" w:color="auto"/>
          </w:divBdr>
          <w:divsChild>
            <w:div w:id="1749111531">
              <w:marLeft w:val="0"/>
              <w:marRight w:val="0"/>
              <w:marTop w:val="0"/>
              <w:marBottom w:val="0"/>
              <w:divBdr>
                <w:top w:val="none" w:sz="0" w:space="0" w:color="auto"/>
                <w:left w:val="none" w:sz="0" w:space="0" w:color="auto"/>
                <w:bottom w:val="none" w:sz="0" w:space="0" w:color="auto"/>
                <w:right w:val="none" w:sz="0" w:space="0" w:color="auto"/>
              </w:divBdr>
              <w:divsChild>
                <w:div w:id="1094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08296">
      <w:bodyDiv w:val="1"/>
      <w:marLeft w:val="0"/>
      <w:marRight w:val="0"/>
      <w:marTop w:val="0"/>
      <w:marBottom w:val="0"/>
      <w:divBdr>
        <w:top w:val="none" w:sz="0" w:space="0" w:color="auto"/>
        <w:left w:val="none" w:sz="0" w:space="0" w:color="auto"/>
        <w:bottom w:val="none" w:sz="0" w:space="0" w:color="auto"/>
        <w:right w:val="none" w:sz="0" w:space="0" w:color="auto"/>
      </w:divBdr>
      <w:divsChild>
        <w:div w:id="240413825">
          <w:marLeft w:val="0"/>
          <w:marRight w:val="0"/>
          <w:marTop w:val="0"/>
          <w:marBottom w:val="0"/>
          <w:divBdr>
            <w:top w:val="none" w:sz="0" w:space="0" w:color="auto"/>
            <w:left w:val="none" w:sz="0" w:space="0" w:color="auto"/>
            <w:bottom w:val="none" w:sz="0" w:space="0" w:color="auto"/>
            <w:right w:val="none" w:sz="0" w:space="0" w:color="auto"/>
          </w:divBdr>
          <w:divsChild>
            <w:div w:id="291447831">
              <w:marLeft w:val="0"/>
              <w:marRight w:val="0"/>
              <w:marTop w:val="0"/>
              <w:marBottom w:val="0"/>
              <w:divBdr>
                <w:top w:val="none" w:sz="0" w:space="0" w:color="auto"/>
                <w:left w:val="none" w:sz="0" w:space="0" w:color="auto"/>
                <w:bottom w:val="none" w:sz="0" w:space="0" w:color="auto"/>
                <w:right w:val="none" w:sz="0" w:space="0" w:color="auto"/>
              </w:divBdr>
              <w:divsChild>
                <w:div w:id="2061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0252">
      <w:bodyDiv w:val="1"/>
      <w:marLeft w:val="0"/>
      <w:marRight w:val="0"/>
      <w:marTop w:val="0"/>
      <w:marBottom w:val="0"/>
      <w:divBdr>
        <w:top w:val="none" w:sz="0" w:space="0" w:color="auto"/>
        <w:left w:val="none" w:sz="0" w:space="0" w:color="auto"/>
        <w:bottom w:val="none" w:sz="0" w:space="0" w:color="auto"/>
        <w:right w:val="none" w:sz="0" w:space="0" w:color="auto"/>
      </w:divBdr>
      <w:divsChild>
        <w:div w:id="593395169">
          <w:marLeft w:val="0"/>
          <w:marRight w:val="0"/>
          <w:marTop w:val="0"/>
          <w:marBottom w:val="0"/>
          <w:divBdr>
            <w:top w:val="none" w:sz="0" w:space="0" w:color="auto"/>
            <w:left w:val="none" w:sz="0" w:space="0" w:color="auto"/>
            <w:bottom w:val="none" w:sz="0" w:space="0" w:color="auto"/>
            <w:right w:val="none" w:sz="0" w:space="0" w:color="auto"/>
          </w:divBdr>
          <w:divsChild>
            <w:div w:id="1953591358">
              <w:marLeft w:val="0"/>
              <w:marRight w:val="0"/>
              <w:marTop w:val="0"/>
              <w:marBottom w:val="0"/>
              <w:divBdr>
                <w:top w:val="none" w:sz="0" w:space="0" w:color="auto"/>
                <w:left w:val="none" w:sz="0" w:space="0" w:color="auto"/>
                <w:bottom w:val="none" w:sz="0" w:space="0" w:color="auto"/>
                <w:right w:val="none" w:sz="0" w:space="0" w:color="auto"/>
              </w:divBdr>
              <w:divsChild>
                <w:div w:id="1790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3566">
      <w:bodyDiv w:val="1"/>
      <w:marLeft w:val="0"/>
      <w:marRight w:val="0"/>
      <w:marTop w:val="0"/>
      <w:marBottom w:val="0"/>
      <w:divBdr>
        <w:top w:val="none" w:sz="0" w:space="0" w:color="auto"/>
        <w:left w:val="none" w:sz="0" w:space="0" w:color="auto"/>
        <w:bottom w:val="none" w:sz="0" w:space="0" w:color="auto"/>
        <w:right w:val="none" w:sz="0" w:space="0" w:color="auto"/>
      </w:divBdr>
      <w:divsChild>
        <w:div w:id="1866211325">
          <w:marLeft w:val="0"/>
          <w:marRight w:val="0"/>
          <w:marTop w:val="0"/>
          <w:marBottom w:val="0"/>
          <w:divBdr>
            <w:top w:val="none" w:sz="0" w:space="0" w:color="auto"/>
            <w:left w:val="none" w:sz="0" w:space="0" w:color="auto"/>
            <w:bottom w:val="none" w:sz="0" w:space="0" w:color="auto"/>
            <w:right w:val="none" w:sz="0" w:space="0" w:color="auto"/>
          </w:divBdr>
          <w:divsChild>
            <w:div w:id="1380939510">
              <w:marLeft w:val="0"/>
              <w:marRight w:val="0"/>
              <w:marTop w:val="0"/>
              <w:marBottom w:val="0"/>
              <w:divBdr>
                <w:top w:val="none" w:sz="0" w:space="0" w:color="auto"/>
                <w:left w:val="none" w:sz="0" w:space="0" w:color="auto"/>
                <w:bottom w:val="none" w:sz="0" w:space="0" w:color="auto"/>
                <w:right w:val="none" w:sz="0" w:space="0" w:color="auto"/>
              </w:divBdr>
              <w:divsChild>
                <w:div w:id="9762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2623">
      <w:bodyDiv w:val="1"/>
      <w:marLeft w:val="0"/>
      <w:marRight w:val="0"/>
      <w:marTop w:val="0"/>
      <w:marBottom w:val="0"/>
      <w:divBdr>
        <w:top w:val="none" w:sz="0" w:space="0" w:color="auto"/>
        <w:left w:val="none" w:sz="0" w:space="0" w:color="auto"/>
        <w:bottom w:val="none" w:sz="0" w:space="0" w:color="auto"/>
        <w:right w:val="none" w:sz="0" w:space="0" w:color="auto"/>
      </w:divBdr>
      <w:divsChild>
        <w:div w:id="1108348598">
          <w:marLeft w:val="0"/>
          <w:marRight w:val="0"/>
          <w:marTop w:val="0"/>
          <w:marBottom w:val="0"/>
          <w:divBdr>
            <w:top w:val="none" w:sz="0" w:space="0" w:color="auto"/>
            <w:left w:val="none" w:sz="0" w:space="0" w:color="auto"/>
            <w:bottom w:val="none" w:sz="0" w:space="0" w:color="auto"/>
            <w:right w:val="none" w:sz="0" w:space="0" w:color="auto"/>
          </w:divBdr>
          <w:divsChild>
            <w:div w:id="899824682">
              <w:marLeft w:val="0"/>
              <w:marRight w:val="0"/>
              <w:marTop w:val="0"/>
              <w:marBottom w:val="0"/>
              <w:divBdr>
                <w:top w:val="none" w:sz="0" w:space="0" w:color="auto"/>
                <w:left w:val="none" w:sz="0" w:space="0" w:color="auto"/>
                <w:bottom w:val="none" w:sz="0" w:space="0" w:color="auto"/>
                <w:right w:val="none" w:sz="0" w:space="0" w:color="auto"/>
              </w:divBdr>
              <w:divsChild>
                <w:div w:id="20802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68719">
      <w:bodyDiv w:val="1"/>
      <w:marLeft w:val="0"/>
      <w:marRight w:val="0"/>
      <w:marTop w:val="0"/>
      <w:marBottom w:val="0"/>
      <w:divBdr>
        <w:top w:val="none" w:sz="0" w:space="0" w:color="auto"/>
        <w:left w:val="none" w:sz="0" w:space="0" w:color="auto"/>
        <w:bottom w:val="none" w:sz="0" w:space="0" w:color="auto"/>
        <w:right w:val="none" w:sz="0" w:space="0" w:color="auto"/>
      </w:divBdr>
      <w:divsChild>
        <w:div w:id="655229631">
          <w:marLeft w:val="0"/>
          <w:marRight w:val="0"/>
          <w:marTop w:val="0"/>
          <w:marBottom w:val="0"/>
          <w:divBdr>
            <w:top w:val="none" w:sz="0" w:space="0" w:color="auto"/>
            <w:left w:val="none" w:sz="0" w:space="0" w:color="auto"/>
            <w:bottom w:val="none" w:sz="0" w:space="0" w:color="auto"/>
            <w:right w:val="none" w:sz="0" w:space="0" w:color="auto"/>
          </w:divBdr>
          <w:divsChild>
            <w:div w:id="1565993447">
              <w:marLeft w:val="0"/>
              <w:marRight w:val="0"/>
              <w:marTop w:val="0"/>
              <w:marBottom w:val="0"/>
              <w:divBdr>
                <w:top w:val="none" w:sz="0" w:space="0" w:color="auto"/>
                <w:left w:val="none" w:sz="0" w:space="0" w:color="auto"/>
                <w:bottom w:val="none" w:sz="0" w:space="0" w:color="auto"/>
                <w:right w:val="none" w:sz="0" w:space="0" w:color="auto"/>
              </w:divBdr>
              <w:divsChild>
                <w:div w:id="10883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8032">
      <w:bodyDiv w:val="1"/>
      <w:marLeft w:val="0"/>
      <w:marRight w:val="0"/>
      <w:marTop w:val="0"/>
      <w:marBottom w:val="0"/>
      <w:divBdr>
        <w:top w:val="none" w:sz="0" w:space="0" w:color="auto"/>
        <w:left w:val="none" w:sz="0" w:space="0" w:color="auto"/>
        <w:bottom w:val="none" w:sz="0" w:space="0" w:color="auto"/>
        <w:right w:val="none" w:sz="0" w:space="0" w:color="auto"/>
      </w:divBdr>
      <w:divsChild>
        <w:div w:id="322659795">
          <w:marLeft w:val="0"/>
          <w:marRight w:val="0"/>
          <w:marTop w:val="0"/>
          <w:marBottom w:val="0"/>
          <w:divBdr>
            <w:top w:val="none" w:sz="0" w:space="0" w:color="auto"/>
            <w:left w:val="none" w:sz="0" w:space="0" w:color="auto"/>
            <w:bottom w:val="none" w:sz="0" w:space="0" w:color="auto"/>
            <w:right w:val="none" w:sz="0" w:space="0" w:color="auto"/>
          </w:divBdr>
          <w:divsChild>
            <w:div w:id="945384142">
              <w:marLeft w:val="0"/>
              <w:marRight w:val="0"/>
              <w:marTop w:val="0"/>
              <w:marBottom w:val="0"/>
              <w:divBdr>
                <w:top w:val="none" w:sz="0" w:space="0" w:color="auto"/>
                <w:left w:val="none" w:sz="0" w:space="0" w:color="auto"/>
                <w:bottom w:val="none" w:sz="0" w:space="0" w:color="auto"/>
                <w:right w:val="none" w:sz="0" w:space="0" w:color="auto"/>
              </w:divBdr>
              <w:divsChild>
                <w:div w:id="1004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8499">
      <w:bodyDiv w:val="1"/>
      <w:marLeft w:val="0"/>
      <w:marRight w:val="0"/>
      <w:marTop w:val="0"/>
      <w:marBottom w:val="0"/>
      <w:divBdr>
        <w:top w:val="none" w:sz="0" w:space="0" w:color="auto"/>
        <w:left w:val="none" w:sz="0" w:space="0" w:color="auto"/>
        <w:bottom w:val="none" w:sz="0" w:space="0" w:color="auto"/>
        <w:right w:val="none" w:sz="0" w:space="0" w:color="auto"/>
      </w:divBdr>
      <w:divsChild>
        <w:div w:id="286618388">
          <w:marLeft w:val="0"/>
          <w:marRight w:val="0"/>
          <w:marTop w:val="0"/>
          <w:marBottom w:val="0"/>
          <w:divBdr>
            <w:top w:val="none" w:sz="0" w:space="0" w:color="auto"/>
            <w:left w:val="none" w:sz="0" w:space="0" w:color="auto"/>
            <w:bottom w:val="none" w:sz="0" w:space="0" w:color="auto"/>
            <w:right w:val="none" w:sz="0" w:space="0" w:color="auto"/>
          </w:divBdr>
          <w:divsChild>
            <w:div w:id="1527329389">
              <w:marLeft w:val="0"/>
              <w:marRight w:val="0"/>
              <w:marTop w:val="0"/>
              <w:marBottom w:val="0"/>
              <w:divBdr>
                <w:top w:val="none" w:sz="0" w:space="0" w:color="auto"/>
                <w:left w:val="none" w:sz="0" w:space="0" w:color="auto"/>
                <w:bottom w:val="none" w:sz="0" w:space="0" w:color="auto"/>
                <w:right w:val="none" w:sz="0" w:space="0" w:color="auto"/>
              </w:divBdr>
              <w:divsChild>
                <w:div w:id="1979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4B7FF-7630-44CE-A92E-820D19EA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Allen</dc:creator>
  <cp:lastModifiedBy>Kaitlin Box</cp:lastModifiedBy>
  <cp:revision>2</cp:revision>
  <dcterms:created xsi:type="dcterms:W3CDTF">2016-11-04T14:29:00Z</dcterms:created>
  <dcterms:modified xsi:type="dcterms:W3CDTF">2016-11-04T14:29:00Z</dcterms:modified>
</cp:coreProperties>
</file>